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BF40C7D" w14:textId="77777777" w:rsidR="00C7314E" w:rsidRDefault="00BF2A5E">
      <w:pPr>
        <w:jc w:val="right"/>
        <w:rPr>
          <w:rFonts w:ascii="Arial" w:eastAsia="Arial" w:hAnsi="Arial" w:cs="Arial"/>
          <w:b/>
          <w:sz w:val="18"/>
          <w:szCs w:val="18"/>
        </w:rPr>
      </w:pPr>
      <w:r>
        <w:rPr>
          <w:rFonts w:ascii="Arial" w:eastAsia="Arial" w:hAnsi="Arial" w:cs="Arial"/>
          <w:b/>
          <w:sz w:val="18"/>
          <w:szCs w:val="18"/>
        </w:rPr>
        <w:t>Communiqué de presse</w:t>
      </w:r>
    </w:p>
    <w:p w14:paraId="2C8FE1AA" w14:textId="6C96C1F3" w:rsidR="00C7314E" w:rsidRDefault="00BF2A5E">
      <w:pPr>
        <w:jc w:val="right"/>
        <w:rPr>
          <w:rFonts w:ascii="Arial" w:eastAsia="Arial" w:hAnsi="Arial" w:cs="Arial"/>
          <w:sz w:val="18"/>
          <w:szCs w:val="18"/>
        </w:rPr>
      </w:pPr>
      <w:r>
        <w:rPr>
          <w:rFonts w:ascii="Arial" w:eastAsia="Arial" w:hAnsi="Arial" w:cs="Arial"/>
          <w:sz w:val="18"/>
          <w:szCs w:val="18"/>
        </w:rPr>
        <w:t>Toulouse</w:t>
      </w:r>
      <w:r w:rsidRPr="000D60F5">
        <w:rPr>
          <w:rFonts w:ascii="Arial" w:eastAsia="Arial" w:hAnsi="Arial" w:cs="Arial"/>
          <w:sz w:val="18"/>
          <w:szCs w:val="18"/>
        </w:rPr>
        <w:t xml:space="preserve">, le </w:t>
      </w:r>
      <w:r w:rsidR="0038280F">
        <w:rPr>
          <w:rFonts w:ascii="Arial" w:eastAsia="Arial" w:hAnsi="Arial" w:cs="Arial"/>
          <w:sz w:val="18"/>
          <w:szCs w:val="18"/>
        </w:rPr>
        <w:t>20</w:t>
      </w:r>
      <w:r w:rsidR="000D60F5" w:rsidRPr="000D60F5">
        <w:rPr>
          <w:rFonts w:ascii="Arial" w:eastAsia="Arial" w:hAnsi="Arial" w:cs="Arial"/>
          <w:sz w:val="18"/>
          <w:szCs w:val="18"/>
        </w:rPr>
        <w:t xml:space="preserve"> décembre </w:t>
      </w:r>
      <w:r w:rsidRPr="000D60F5">
        <w:rPr>
          <w:rFonts w:ascii="Arial" w:eastAsia="Arial" w:hAnsi="Arial" w:cs="Arial"/>
          <w:sz w:val="18"/>
          <w:szCs w:val="18"/>
        </w:rPr>
        <w:t>2024</w:t>
      </w:r>
    </w:p>
    <w:p w14:paraId="26D110D3" w14:textId="77777777" w:rsidR="00C7314E" w:rsidRDefault="00C7314E">
      <w:pPr>
        <w:jc w:val="both"/>
        <w:rPr>
          <w:rFonts w:ascii="Arial" w:eastAsia="Arial" w:hAnsi="Arial" w:cs="Arial"/>
          <w:b/>
          <w:color w:val="E63228"/>
          <w:sz w:val="10"/>
          <w:szCs w:val="10"/>
        </w:rPr>
      </w:pPr>
    </w:p>
    <w:p w14:paraId="4613CCB2" w14:textId="77777777" w:rsidR="0031555C" w:rsidRDefault="0031555C">
      <w:pPr>
        <w:jc w:val="both"/>
        <w:rPr>
          <w:rFonts w:ascii="Arial" w:eastAsia="Arial" w:hAnsi="Arial" w:cs="Arial"/>
          <w:b/>
          <w:color w:val="E63228"/>
          <w:sz w:val="22"/>
          <w:szCs w:val="22"/>
        </w:rPr>
      </w:pPr>
    </w:p>
    <w:p w14:paraId="5D84A444" w14:textId="77777777" w:rsidR="0031555C" w:rsidRDefault="0031555C">
      <w:pPr>
        <w:jc w:val="both"/>
        <w:rPr>
          <w:rFonts w:ascii="Arial" w:eastAsia="Arial" w:hAnsi="Arial" w:cs="Arial"/>
          <w:b/>
          <w:color w:val="E63228"/>
          <w:sz w:val="22"/>
          <w:szCs w:val="22"/>
        </w:rPr>
      </w:pPr>
    </w:p>
    <w:p w14:paraId="4F046A64" w14:textId="77777777" w:rsidR="0031555C" w:rsidRDefault="0031555C">
      <w:pPr>
        <w:jc w:val="both"/>
        <w:rPr>
          <w:rFonts w:ascii="Arial" w:eastAsia="Arial" w:hAnsi="Arial" w:cs="Arial"/>
          <w:b/>
          <w:color w:val="E63228"/>
          <w:sz w:val="22"/>
          <w:szCs w:val="22"/>
        </w:rPr>
      </w:pPr>
    </w:p>
    <w:p w14:paraId="3D7F2EDE" w14:textId="21AF453E" w:rsidR="00C7314E" w:rsidRDefault="00BF2A5E">
      <w:pPr>
        <w:jc w:val="both"/>
        <w:rPr>
          <w:rFonts w:ascii="Arial" w:eastAsia="Arial" w:hAnsi="Arial" w:cs="Arial"/>
          <w:b/>
          <w:color w:val="E63228"/>
          <w:sz w:val="22"/>
          <w:szCs w:val="22"/>
        </w:rPr>
      </w:pPr>
      <w:r>
        <w:rPr>
          <w:rFonts w:ascii="Arial" w:eastAsia="Arial" w:hAnsi="Arial" w:cs="Arial"/>
          <w:b/>
          <w:color w:val="E63228"/>
          <w:sz w:val="22"/>
          <w:szCs w:val="22"/>
        </w:rPr>
        <w:t>NOUVELLE EXPOSITION - À PARTIR D</w:t>
      </w:r>
      <w:r w:rsidR="0055689E">
        <w:rPr>
          <w:rFonts w:ascii="Arial" w:eastAsia="Arial" w:hAnsi="Arial" w:cs="Arial"/>
          <w:b/>
          <w:color w:val="E63228"/>
          <w:sz w:val="22"/>
          <w:szCs w:val="22"/>
        </w:rPr>
        <w:t>U</w:t>
      </w:r>
      <w:r w:rsidR="00D938CA">
        <w:rPr>
          <w:rFonts w:ascii="Arial" w:eastAsia="Arial" w:hAnsi="Arial" w:cs="Arial"/>
          <w:b/>
          <w:color w:val="E63228"/>
          <w:sz w:val="22"/>
          <w:szCs w:val="22"/>
        </w:rPr>
        <w:t xml:space="preserve"> </w:t>
      </w:r>
      <w:r w:rsidR="0055689E" w:rsidRPr="000D13BA">
        <w:rPr>
          <w:rFonts w:ascii="Arial" w:eastAsia="Arial" w:hAnsi="Arial" w:cs="Arial"/>
          <w:b/>
          <w:color w:val="E63228"/>
          <w:sz w:val="22"/>
          <w:szCs w:val="22"/>
        </w:rPr>
        <w:t>1</w:t>
      </w:r>
      <w:r w:rsidR="00220372" w:rsidRPr="000D13BA">
        <w:rPr>
          <w:rFonts w:ascii="Arial" w:eastAsia="Arial" w:hAnsi="Arial" w:cs="Arial"/>
          <w:b/>
          <w:color w:val="E63228"/>
          <w:sz w:val="22"/>
          <w:szCs w:val="22"/>
        </w:rPr>
        <w:t>2</w:t>
      </w:r>
      <w:r>
        <w:rPr>
          <w:rFonts w:ascii="Arial" w:eastAsia="Arial" w:hAnsi="Arial" w:cs="Arial"/>
          <w:b/>
          <w:color w:val="E63228"/>
          <w:sz w:val="22"/>
          <w:szCs w:val="22"/>
        </w:rPr>
        <w:t xml:space="preserve"> FÉVRIER 2025</w:t>
      </w:r>
    </w:p>
    <w:p w14:paraId="43D88FEE" w14:textId="77777777" w:rsidR="00656107" w:rsidRPr="00656107" w:rsidRDefault="00656107">
      <w:pPr>
        <w:jc w:val="both"/>
        <w:rPr>
          <w:rFonts w:ascii="Arial" w:eastAsia="Arial" w:hAnsi="Arial" w:cs="Arial"/>
          <w:b/>
          <w:i/>
          <w:iCs/>
          <w:color w:val="E63228"/>
          <w:sz w:val="22"/>
          <w:szCs w:val="22"/>
        </w:rPr>
      </w:pPr>
    </w:p>
    <w:p w14:paraId="5335C7AD" w14:textId="76C5CD49" w:rsidR="00C7314E" w:rsidRPr="00656107" w:rsidRDefault="00BF2A5E">
      <w:pPr>
        <w:pBdr>
          <w:top w:val="nil"/>
          <w:left w:val="nil"/>
          <w:bottom w:val="nil"/>
          <w:right w:val="nil"/>
          <w:between w:val="nil"/>
        </w:pBdr>
        <w:rPr>
          <w:rFonts w:ascii="Arial" w:eastAsia="Arial" w:hAnsi="Arial" w:cs="Arial"/>
          <w:b/>
          <w:color w:val="3A677B"/>
          <w:sz w:val="28"/>
          <w:szCs w:val="28"/>
        </w:rPr>
      </w:pPr>
      <w:r w:rsidRPr="00656107">
        <w:rPr>
          <w:rFonts w:ascii="Arial" w:eastAsia="Arial" w:hAnsi="Arial" w:cs="Arial"/>
          <w:b/>
          <w:color w:val="3A677B"/>
          <w:sz w:val="28"/>
          <w:szCs w:val="28"/>
        </w:rPr>
        <w:t xml:space="preserve">"Air France, une histoire d’élégance" </w:t>
      </w:r>
    </w:p>
    <w:p w14:paraId="513A0732" w14:textId="77777777" w:rsidR="00C7314E" w:rsidRPr="007A60D8" w:rsidRDefault="00C7314E">
      <w:pPr>
        <w:jc w:val="both"/>
        <w:rPr>
          <w:rFonts w:ascii="Arial" w:eastAsia="Arial" w:hAnsi="Arial" w:cs="Arial"/>
          <w:b/>
          <w:sz w:val="20"/>
          <w:szCs w:val="20"/>
        </w:rPr>
      </w:pPr>
    </w:p>
    <w:p w14:paraId="278E656E" w14:textId="3C66357D" w:rsidR="00992B1F" w:rsidRPr="007A60D8" w:rsidRDefault="00992B1F" w:rsidP="00656107">
      <w:pPr>
        <w:jc w:val="both"/>
        <w:rPr>
          <w:rFonts w:ascii="Arial" w:eastAsia="Arial" w:hAnsi="Arial" w:cs="Arial"/>
          <w:bCs/>
          <w:sz w:val="18"/>
          <w:szCs w:val="18"/>
        </w:rPr>
      </w:pPr>
      <w:r w:rsidRPr="000D13BA">
        <w:rPr>
          <w:rFonts w:ascii="Arial" w:eastAsia="Arial" w:hAnsi="Arial" w:cs="Arial"/>
          <w:bCs/>
          <w:sz w:val="18"/>
          <w:szCs w:val="18"/>
        </w:rPr>
        <w:t>Dès le 1</w:t>
      </w:r>
      <w:r w:rsidR="00220372" w:rsidRPr="000D13BA">
        <w:rPr>
          <w:rFonts w:ascii="Arial" w:eastAsia="Arial" w:hAnsi="Arial" w:cs="Arial"/>
          <w:bCs/>
          <w:sz w:val="18"/>
          <w:szCs w:val="18"/>
        </w:rPr>
        <w:t>2</w:t>
      </w:r>
      <w:r w:rsidRPr="000D13BA">
        <w:rPr>
          <w:rFonts w:ascii="Arial" w:eastAsia="Arial" w:hAnsi="Arial" w:cs="Arial"/>
          <w:bCs/>
          <w:sz w:val="18"/>
          <w:szCs w:val="18"/>
        </w:rPr>
        <w:t xml:space="preserve"> février</w:t>
      </w:r>
      <w:r w:rsidRPr="007A60D8">
        <w:rPr>
          <w:rFonts w:ascii="Arial" w:eastAsia="Arial" w:hAnsi="Arial" w:cs="Arial"/>
          <w:bCs/>
          <w:sz w:val="18"/>
          <w:szCs w:val="18"/>
        </w:rPr>
        <w:t xml:space="preserve"> 2025, le musée L’</w:t>
      </w:r>
      <w:r w:rsidR="004C41BD">
        <w:rPr>
          <w:rFonts w:ascii="Arial" w:eastAsia="Arial" w:hAnsi="Arial" w:cs="Arial"/>
          <w:bCs/>
          <w:sz w:val="18"/>
          <w:szCs w:val="18"/>
        </w:rPr>
        <w:t>E</w:t>
      </w:r>
      <w:r w:rsidRPr="007A60D8">
        <w:rPr>
          <w:rFonts w:ascii="Arial" w:eastAsia="Arial" w:hAnsi="Arial" w:cs="Arial"/>
          <w:bCs/>
          <w:sz w:val="18"/>
          <w:szCs w:val="18"/>
        </w:rPr>
        <w:t xml:space="preserve">nvol des </w:t>
      </w:r>
      <w:r w:rsidR="0031555C" w:rsidRPr="007A60D8">
        <w:rPr>
          <w:rFonts w:ascii="Arial" w:eastAsia="Arial" w:hAnsi="Arial" w:cs="Arial"/>
          <w:bCs/>
          <w:sz w:val="18"/>
          <w:szCs w:val="18"/>
        </w:rPr>
        <w:t>P</w:t>
      </w:r>
      <w:r w:rsidRPr="007A60D8">
        <w:rPr>
          <w:rFonts w:ascii="Arial" w:eastAsia="Arial" w:hAnsi="Arial" w:cs="Arial"/>
          <w:bCs/>
          <w:sz w:val="18"/>
          <w:szCs w:val="18"/>
        </w:rPr>
        <w:t>ionnier</w:t>
      </w:r>
      <w:r w:rsidR="0031555C" w:rsidRPr="007A60D8">
        <w:rPr>
          <w:rFonts w:ascii="Arial" w:eastAsia="Arial" w:hAnsi="Arial" w:cs="Arial"/>
          <w:bCs/>
          <w:sz w:val="18"/>
          <w:szCs w:val="18"/>
        </w:rPr>
        <w:t>s</w:t>
      </w:r>
      <w:r w:rsidRPr="007A60D8">
        <w:rPr>
          <w:rFonts w:ascii="Arial" w:eastAsia="Arial" w:hAnsi="Arial" w:cs="Arial"/>
          <w:bCs/>
          <w:sz w:val="18"/>
          <w:szCs w:val="18"/>
        </w:rPr>
        <w:t xml:space="preserve"> de Toulouse </w:t>
      </w:r>
      <w:r w:rsidR="00220372" w:rsidRPr="000D13BA">
        <w:rPr>
          <w:rFonts w:ascii="Arial" w:eastAsia="Arial" w:hAnsi="Arial" w:cs="Arial"/>
          <w:bCs/>
          <w:sz w:val="18"/>
          <w:szCs w:val="18"/>
        </w:rPr>
        <w:t>lance</w:t>
      </w:r>
      <w:r w:rsidRPr="007A60D8">
        <w:rPr>
          <w:rFonts w:ascii="Arial" w:eastAsia="Arial" w:hAnsi="Arial" w:cs="Arial"/>
          <w:bCs/>
          <w:sz w:val="18"/>
          <w:szCs w:val="18"/>
        </w:rPr>
        <w:t xml:space="preserve"> une</w:t>
      </w:r>
      <w:r w:rsidR="0031555C" w:rsidRPr="007A60D8">
        <w:rPr>
          <w:rFonts w:ascii="Arial" w:eastAsia="Arial" w:hAnsi="Arial" w:cs="Arial"/>
          <w:bCs/>
          <w:sz w:val="18"/>
          <w:szCs w:val="18"/>
        </w:rPr>
        <w:t xml:space="preserve"> nouvelle</w:t>
      </w:r>
      <w:r w:rsidRPr="007A60D8">
        <w:rPr>
          <w:rFonts w:ascii="Arial" w:eastAsia="Arial" w:hAnsi="Arial" w:cs="Arial"/>
          <w:bCs/>
          <w:sz w:val="18"/>
          <w:szCs w:val="18"/>
        </w:rPr>
        <w:t xml:space="preserve"> exposition consacrée à « Air France, une histoire d’élégance ». </w:t>
      </w:r>
    </w:p>
    <w:p w14:paraId="777A51A1" w14:textId="77777777" w:rsidR="00992B1F" w:rsidRPr="007A60D8" w:rsidRDefault="00992B1F" w:rsidP="00656107">
      <w:pPr>
        <w:jc w:val="both"/>
        <w:rPr>
          <w:rFonts w:ascii="Arial" w:eastAsia="Arial" w:hAnsi="Arial" w:cs="Arial"/>
          <w:bCs/>
          <w:sz w:val="18"/>
          <w:szCs w:val="18"/>
        </w:rPr>
      </w:pPr>
    </w:p>
    <w:p w14:paraId="6C52E45E" w14:textId="04B07972" w:rsidR="0031555C" w:rsidRPr="007A60D8" w:rsidRDefault="00992B1F" w:rsidP="0031555C">
      <w:pPr>
        <w:jc w:val="both"/>
        <w:rPr>
          <w:rFonts w:ascii="Arial" w:eastAsia="Arial" w:hAnsi="Arial" w:cs="Arial"/>
          <w:bCs/>
          <w:sz w:val="18"/>
          <w:szCs w:val="18"/>
        </w:rPr>
      </w:pPr>
      <w:r w:rsidRPr="007A60D8">
        <w:rPr>
          <w:rFonts w:ascii="Arial" w:eastAsia="Arial" w:hAnsi="Arial" w:cs="Arial"/>
          <w:bCs/>
          <w:sz w:val="18"/>
          <w:szCs w:val="18"/>
        </w:rPr>
        <w:t xml:space="preserve">Cette exposition temporaire propose aux visiteurs de découvrir pendant une période de deux ans comment Air France a imaginé </w:t>
      </w:r>
      <w:r w:rsidR="009C6488" w:rsidRPr="007A60D8">
        <w:rPr>
          <w:rFonts w:ascii="Arial" w:eastAsia="Arial" w:hAnsi="Arial" w:cs="Arial"/>
          <w:bCs/>
          <w:sz w:val="18"/>
          <w:szCs w:val="18"/>
        </w:rPr>
        <w:t>au fil des années</w:t>
      </w:r>
      <w:r w:rsidR="00B550C2" w:rsidRPr="007A60D8">
        <w:rPr>
          <w:rFonts w:ascii="Arial" w:eastAsia="Arial" w:hAnsi="Arial" w:cs="Arial"/>
          <w:bCs/>
          <w:sz w:val="18"/>
          <w:szCs w:val="18"/>
        </w:rPr>
        <w:t xml:space="preserve"> </w:t>
      </w:r>
      <w:r w:rsidRPr="007A60D8">
        <w:rPr>
          <w:rFonts w:ascii="Arial" w:eastAsia="Arial" w:hAnsi="Arial" w:cs="Arial"/>
          <w:bCs/>
          <w:sz w:val="18"/>
          <w:szCs w:val="18"/>
        </w:rPr>
        <w:t xml:space="preserve">son expérience de voyage jusque dans les moindres détails, en </w:t>
      </w:r>
      <w:r w:rsidR="0031555C" w:rsidRPr="007A60D8">
        <w:rPr>
          <w:rFonts w:ascii="Arial" w:eastAsia="Arial" w:hAnsi="Arial" w:cs="Arial"/>
          <w:bCs/>
          <w:sz w:val="18"/>
          <w:szCs w:val="18"/>
        </w:rPr>
        <w:t>valorisant</w:t>
      </w:r>
      <w:r w:rsidRPr="007A60D8">
        <w:rPr>
          <w:rFonts w:ascii="Arial" w:eastAsia="Arial" w:hAnsi="Arial" w:cs="Arial"/>
          <w:bCs/>
          <w:sz w:val="18"/>
          <w:szCs w:val="18"/>
        </w:rPr>
        <w:t xml:space="preserve"> l’art de vivre à la française vers les destinations du monde entier. </w:t>
      </w:r>
    </w:p>
    <w:p w14:paraId="57920517" w14:textId="77777777" w:rsidR="0031555C" w:rsidRPr="007A60D8" w:rsidRDefault="0031555C" w:rsidP="0031555C">
      <w:pPr>
        <w:jc w:val="both"/>
        <w:rPr>
          <w:rFonts w:ascii="Arial" w:eastAsia="Arial" w:hAnsi="Arial" w:cs="Arial"/>
          <w:bCs/>
          <w:sz w:val="18"/>
          <w:szCs w:val="18"/>
        </w:rPr>
      </w:pPr>
    </w:p>
    <w:p w14:paraId="6CF0997A" w14:textId="1F63CC5C" w:rsidR="0031555C" w:rsidRPr="00CC68CF" w:rsidRDefault="0031555C" w:rsidP="0031555C">
      <w:pPr>
        <w:jc w:val="both"/>
        <w:rPr>
          <w:rFonts w:ascii="Arial" w:eastAsia="Arial" w:hAnsi="Arial" w:cs="Arial"/>
          <w:bCs/>
          <w:sz w:val="18"/>
          <w:szCs w:val="18"/>
        </w:rPr>
      </w:pPr>
      <w:r w:rsidRPr="007A60D8">
        <w:rPr>
          <w:rFonts w:ascii="Arial" w:eastAsia="Arial" w:hAnsi="Arial" w:cs="Arial"/>
          <w:bCs/>
          <w:sz w:val="18"/>
          <w:szCs w:val="18"/>
        </w:rPr>
        <w:t>Décors immersifs, objets rares, uniformes haute couture ou encore maquettes d’avions mythiques permett</w:t>
      </w:r>
      <w:r w:rsidR="00067313">
        <w:rPr>
          <w:rFonts w:ascii="Arial" w:eastAsia="Arial" w:hAnsi="Arial" w:cs="Arial"/>
          <w:bCs/>
          <w:sz w:val="18"/>
          <w:szCs w:val="18"/>
        </w:rPr>
        <w:t>ron</w:t>
      </w:r>
      <w:r w:rsidRPr="007A60D8">
        <w:rPr>
          <w:rFonts w:ascii="Arial" w:eastAsia="Arial" w:hAnsi="Arial" w:cs="Arial"/>
          <w:bCs/>
          <w:sz w:val="18"/>
          <w:szCs w:val="18"/>
        </w:rPr>
        <w:t>t aux visiteurs de plonger dans l’univers d’Air France et de ses valeurs intemporelles</w:t>
      </w:r>
      <w:r w:rsidR="00FE18C8" w:rsidRPr="007A60D8">
        <w:rPr>
          <w:rFonts w:ascii="Arial" w:eastAsia="Arial" w:hAnsi="Arial" w:cs="Arial"/>
          <w:bCs/>
          <w:sz w:val="18"/>
          <w:szCs w:val="18"/>
        </w:rPr>
        <w:t>.</w:t>
      </w:r>
      <w:r w:rsidR="000D56D2" w:rsidRPr="007A60D8">
        <w:rPr>
          <w:rFonts w:ascii="Arial" w:eastAsia="Arial" w:hAnsi="Arial" w:cs="Arial"/>
          <w:bCs/>
          <w:sz w:val="18"/>
          <w:szCs w:val="18"/>
        </w:rPr>
        <w:t xml:space="preserve"> </w:t>
      </w:r>
      <w:r w:rsidR="00E2393C" w:rsidRPr="007A60D8">
        <w:rPr>
          <w:rFonts w:ascii="Arial" w:eastAsia="Arial" w:hAnsi="Arial" w:cs="Arial"/>
          <w:bCs/>
          <w:sz w:val="18"/>
          <w:szCs w:val="18"/>
        </w:rPr>
        <w:t>Ce</w:t>
      </w:r>
      <w:r w:rsidR="003F78F9" w:rsidRPr="007A60D8">
        <w:rPr>
          <w:rFonts w:ascii="Arial" w:eastAsia="Arial" w:hAnsi="Arial" w:cs="Arial"/>
          <w:bCs/>
          <w:sz w:val="18"/>
          <w:szCs w:val="18"/>
        </w:rPr>
        <w:t xml:space="preserve"> patrimoine </w:t>
      </w:r>
      <w:r w:rsidRPr="007A60D8">
        <w:rPr>
          <w:rFonts w:ascii="Arial" w:eastAsia="Arial" w:hAnsi="Arial" w:cs="Arial"/>
          <w:bCs/>
          <w:sz w:val="18"/>
          <w:szCs w:val="18"/>
        </w:rPr>
        <w:t>lui permettant aujourd’hui</w:t>
      </w:r>
      <w:r w:rsidRPr="00CC68CF">
        <w:rPr>
          <w:rFonts w:ascii="Arial" w:eastAsia="Arial" w:hAnsi="Arial" w:cs="Arial"/>
          <w:bCs/>
          <w:sz w:val="18"/>
          <w:szCs w:val="18"/>
        </w:rPr>
        <w:t xml:space="preserve"> d’offrir un</w:t>
      </w:r>
      <w:r w:rsidR="005E55CB">
        <w:rPr>
          <w:rFonts w:ascii="Arial" w:eastAsia="Arial" w:hAnsi="Arial" w:cs="Arial"/>
          <w:bCs/>
          <w:sz w:val="18"/>
          <w:szCs w:val="18"/>
        </w:rPr>
        <w:t xml:space="preserve">e </w:t>
      </w:r>
      <w:r w:rsidRPr="00CC68CF">
        <w:rPr>
          <w:rFonts w:ascii="Arial" w:eastAsia="Arial" w:hAnsi="Arial" w:cs="Arial"/>
          <w:bCs/>
          <w:sz w:val="18"/>
          <w:szCs w:val="18"/>
        </w:rPr>
        <w:t xml:space="preserve">expérience de voyage alliant plaisir et élégance. </w:t>
      </w:r>
    </w:p>
    <w:p w14:paraId="020C2413" w14:textId="77777777" w:rsidR="0031555C" w:rsidRPr="00CC68CF" w:rsidRDefault="0031555C" w:rsidP="0031555C">
      <w:pPr>
        <w:jc w:val="both"/>
        <w:rPr>
          <w:rFonts w:ascii="Arial" w:eastAsia="Arial" w:hAnsi="Arial" w:cs="Arial"/>
          <w:bCs/>
          <w:sz w:val="18"/>
          <w:szCs w:val="18"/>
        </w:rPr>
      </w:pPr>
    </w:p>
    <w:p w14:paraId="74B79328" w14:textId="4BA7BF7E" w:rsidR="0031555C" w:rsidRPr="006C0DC9" w:rsidRDefault="0031555C" w:rsidP="00656107">
      <w:pPr>
        <w:jc w:val="both"/>
        <w:rPr>
          <w:rFonts w:ascii="Arial" w:eastAsia="Arial" w:hAnsi="Arial" w:cs="Arial"/>
          <w:bCs/>
          <w:sz w:val="18"/>
          <w:szCs w:val="18"/>
        </w:rPr>
      </w:pPr>
      <w:r w:rsidRPr="00CC68CF">
        <w:rPr>
          <w:rFonts w:ascii="Arial" w:eastAsia="Arial" w:hAnsi="Arial" w:cs="Arial"/>
          <w:bCs/>
          <w:sz w:val="18"/>
          <w:szCs w:val="18"/>
        </w:rPr>
        <w:t xml:space="preserve">Cette exposition est aussi l’occasion de </w:t>
      </w:r>
      <w:r w:rsidR="000C3598">
        <w:rPr>
          <w:rFonts w:ascii="Arial" w:eastAsia="Arial" w:hAnsi="Arial" w:cs="Arial"/>
          <w:bCs/>
          <w:sz w:val="18"/>
          <w:szCs w:val="18"/>
        </w:rPr>
        <w:t>re</w:t>
      </w:r>
      <w:r w:rsidRPr="00CC68CF">
        <w:rPr>
          <w:rFonts w:ascii="Arial" w:eastAsia="Arial" w:hAnsi="Arial" w:cs="Arial"/>
          <w:bCs/>
          <w:sz w:val="18"/>
          <w:szCs w:val="18"/>
        </w:rPr>
        <w:t>découvrir la relation forte qui unit depuis toujours Toulouse à la compagnie</w:t>
      </w:r>
      <w:r w:rsidR="000C3598">
        <w:rPr>
          <w:rFonts w:ascii="Arial" w:eastAsia="Arial" w:hAnsi="Arial" w:cs="Arial"/>
          <w:bCs/>
          <w:sz w:val="18"/>
          <w:szCs w:val="18"/>
        </w:rPr>
        <w:t xml:space="preserve"> aérienne</w:t>
      </w:r>
      <w:r w:rsidR="006C0DC9">
        <w:rPr>
          <w:rFonts w:ascii="Arial" w:eastAsia="Arial" w:hAnsi="Arial" w:cs="Arial"/>
          <w:bCs/>
          <w:sz w:val="18"/>
          <w:szCs w:val="18"/>
        </w:rPr>
        <w:t>, dans des bâtiments historiques exploités par Air France pendant 70 ans.</w:t>
      </w:r>
    </w:p>
    <w:p w14:paraId="1A86EB67" w14:textId="77777777" w:rsidR="0031555C" w:rsidRDefault="0031555C" w:rsidP="00656107">
      <w:pPr>
        <w:jc w:val="both"/>
        <w:rPr>
          <w:rFonts w:ascii="Arial" w:eastAsia="Arial" w:hAnsi="Arial" w:cs="Arial"/>
          <w:b/>
          <w:color w:val="E63631"/>
          <w:sz w:val="18"/>
          <w:szCs w:val="18"/>
          <w:u w:val="single"/>
        </w:rPr>
      </w:pPr>
    </w:p>
    <w:p w14:paraId="19C81731" w14:textId="77777777" w:rsidR="0031555C" w:rsidRDefault="0031555C" w:rsidP="00656107">
      <w:pPr>
        <w:jc w:val="both"/>
        <w:rPr>
          <w:rFonts w:ascii="Arial" w:eastAsia="Arial" w:hAnsi="Arial" w:cs="Arial"/>
          <w:b/>
          <w:color w:val="E63631"/>
          <w:sz w:val="18"/>
          <w:szCs w:val="18"/>
          <w:u w:val="single"/>
        </w:rPr>
      </w:pPr>
    </w:p>
    <w:p w14:paraId="0E4808D8" w14:textId="47BEEB8D" w:rsidR="0031555C" w:rsidRDefault="0031555C" w:rsidP="00656107">
      <w:pPr>
        <w:jc w:val="both"/>
        <w:rPr>
          <w:rFonts w:ascii="Arial" w:eastAsia="Arial" w:hAnsi="Arial" w:cs="Arial"/>
          <w:b/>
          <w:color w:val="E63631"/>
          <w:sz w:val="18"/>
          <w:szCs w:val="18"/>
          <w:u w:val="single"/>
        </w:rPr>
      </w:pPr>
    </w:p>
    <w:p w14:paraId="1DFF5414" w14:textId="09B6C96D" w:rsidR="0031555C" w:rsidRDefault="000D13BA" w:rsidP="00656107">
      <w:pPr>
        <w:jc w:val="both"/>
        <w:rPr>
          <w:rFonts w:ascii="Arial" w:eastAsia="Arial" w:hAnsi="Arial" w:cs="Arial"/>
          <w:b/>
          <w:color w:val="E63631"/>
          <w:sz w:val="18"/>
          <w:szCs w:val="18"/>
          <w:u w:val="single"/>
        </w:rPr>
      </w:pPr>
      <w:r>
        <w:rPr>
          <w:rFonts w:ascii="Arial" w:eastAsia="Arial" w:hAnsi="Arial" w:cs="Arial"/>
          <w:b/>
          <w:noProof/>
          <w:color w:val="E63631"/>
          <w:sz w:val="18"/>
          <w:szCs w:val="18"/>
          <w:u w:val="single"/>
        </w:rPr>
        <w:drawing>
          <wp:inline distT="0" distB="0" distL="0" distR="0" wp14:anchorId="445A0276" wp14:editId="7A6B2002">
            <wp:extent cx="4465517" cy="6524625"/>
            <wp:effectExtent l="0" t="0" r="0" b="0"/>
            <wp:docPr id="369989630" name="Image 1" descr="Une image contenant texte, affiche, graphisme,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89630" name="Image 1" descr="Une image contenant texte, affiche, graphisme, Graphiqu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6533" cy="6555332"/>
                    </a:xfrm>
                    <a:prstGeom prst="rect">
                      <a:avLst/>
                    </a:prstGeom>
                  </pic:spPr>
                </pic:pic>
              </a:graphicData>
            </a:graphic>
          </wp:inline>
        </w:drawing>
      </w:r>
    </w:p>
    <w:p w14:paraId="7DF87BD0" w14:textId="77777777" w:rsidR="0031555C" w:rsidRDefault="0031555C" w:rsidP="00656107">
      <w:pPr>
        <w:jc w:val="both"/>
        <w:rPr>
          <w:rFonts w:ascii="Arial" w:eastAsia="Arial" w:hAnsi="Arial" w:cs="Arial"/>
          <w:b/>
          <w:color w:val="E63631"/>
          <w:sz w:val="18"/>
          <w:szCs w:val="18"/>
          <w:u w:val="single"/>
        </w:rPr>
      </w:pPr>
    </w:p>
    <w:p w14:paraId="277CAE97" w14:textId="77777777" w:rsidR="0031555C" w:rsidRDefault="0031555C" w:rsidP="00656107">
      <w:pPr>
        <w:jc w:val="both"/>
        <w:rPr>
          <w:rFonts w:ascii="Arial" w:eastAsia="Arial" w:hAnsi="Arial" w:cs="Arial"/>
          <w:b/>
          <w:color w:val="E63631"/>
          <w:sz w:val="18"/>
          <w:szCs w:val="18"/>
          <w:u w:val="single"/>
        </w:rPr>
      </w:pPr>
    </w:p>
    <w:p w14:paraId="6C55DAE9" w14:textId="1247742E" w:rsidR="0031555C" w:rsidRPr="0031555C" w:rsidRDefault="0031555C" w:rsidP="00656107">
      <w:pPr>
        <w:jc w:val="both"/>
        <w:rPr>
          <w:rFonts w:ascii="Arial" w:eastAsia="Arial" w:hAnsi="Arial" w:cs="Arial"/>
          <w:b/>
          <w:sz w:val="18"/>
          <w:szCs w:val="18"/>
        </w:rPr>
      </w:pPr>
      <w:r w:rsidRPr="0031555C">
        <w:rPr>
          <w:rFonts w:ascii="Arial" w:eastAsia="Arial" w:hAnsi="Arial" w:cs="Arial"/>
          <w:b/>
          <w:color w:val="E63631"/>
          <w:sz w:val="18"/>
          <w:szCs w:val="18"/>
          <w:u w:val="single"/>
        </w:rPr>
        <w:t>Une plongée dans l'histoire d'Air France</w:t>
      </w:r>
    </w:p>
    <w:p w14:paraId="562099CE" w14:textId="77777777" w:rsidR="00992B1F" w:rsidRDefault="00992B1F" w:rsidP="00656107">
      <w:pPr>
        <w:jc w:val="both"/>
        <w:rPr>
          <w:rFonts w:ascii="Arial" w:eastAsia="Arial" w:hAnsi="Arial" w:cs="Arial"/>
          <w:b/>
          <w:sz w:val="18"/>
          <w:szCs w:val="18"/>
        </w:rPr>
      </w:pPr>
    </w:p>
    <w:p w14:paraId="4BF931A9" w14:textId="08EA20EA" w:rsidR="00656107" w:rsidRPr="008D7CEB" w:rsidRDefault="00656107" w:rsidP="00656107">
      <w:pPr>
        <w:jc w:val="both"/>
        <w:rPr>
          <w:rFonts w:ascii="Arial" w:eastAsia="Arial" w:hAnsi="Arial" w:cs="Arial"/>
          <w:b/>
          <w:sz w:val="18"/>
          <w:szCs w:val="18"/>
        </w:rPr>
      </w:pPr>
      <w:r w:rsidRPr="00CC68CF">
        <w:rPr>
          <w:rFonts w:ascii="Arial" w:eastAsia="Arial" w:hAnsi="Arial" w:cs="Arial"/>
          <w:bCs/>
          <w:sz w:val="18"/>
          <w:szCs w:val="18"/>
        </w:rPr>
        <w:t xml:space="preserve">Au sortir de la Première guerre mondiale, </w:t>
      </w:r>
      <w:r w:rsidR="0031555C" w:rsidRPr="00CC68CF">
        <w:rPr>
          <w:rFonts w:ascii="Arial" w:eastAsia="Arial" w:hAnsi="Arial" w:cs="Arial"/>
          <w:bCs/>
          <w:sz w:val="18"/>
          <w:szCs w:val="18"/>
        </w:rPr>
        <w:t>l</w:t>
      </w:r>
      <w:r w:rsidRPr="00CC68CF">
        <w:rPr>
          <w:rFonts w:ascii="Arial" w:eastAsia="Arial" w:hAnsi="Arial" w:cs="Arial"/>
          <w:bCs/>
          <w:sz w:val="18"/>
          <w:szCs w:val="18"/>
        </w:rPr>
        <w:t>es Lignes Aériennes Latécoère, puis la Compagnie Générale Aéropostale, tiss</w:t>
      </w:r>
      <w:r w:rsidR="00CC68CF">
        <w:rPr>
          <w:rFonts w:ascii="Arial" w:eastAsia="Arial" w:hAnsi="Arial" w:cs="Arial"/>
          <w:bCs/>
          <w:sz w:val="18"/>
          <w:szCs w:val="18"/>
        </w:rPr>
        <w:t xml:space="preserve">ent </w:t>
      </w:r>
      <w:r w:rsidRPr="00CC68CF">
        <w:rPr>
          <w:rFonts w:ascii="Arial" w:eastAsia="Arial" w:hAnsi="Arial" w:cs="Arial"/>
          <w:bCs/>
          <w:sz w:val="18"/>
          <w:szCs w:val="18"/>
        </w:rPr>
        <w:t xml:space="preserve">depuis Toulouse des liens aériens entre les pays et les continents. D’abord en acheminant du courrier, puis en transportant des premiers passagers. </w:t>
      </w:r>
      <w:r w:rsidR="006E72A8" w:rsidRPr="007A60D8">
        <w:rPr>
          <w:rFonts w:ascii="Arial" w:eastAsia="Arial" w:hAnsi="Arial" w:cs="Arial"/>
          <w:bCs/>
          <w:sz w:val="18"/>
          <w:szCs w:val="18"/>
        </w:rPr>
        <w:t xml:space="preserve">La fusion </w:t>
      </w:r>
      <w:r w:rsidR="00530D82" w:rsidRPr="007A60D8">
        <w:rPr>
          <w:rFonts w:ascii="Arial" w:eastAsia="Arial" w:hAnsi="Arial" w:cs="Arial"/>
          <w:bCs/>
          <w:sz w:val="18"/>
          <w:szCs w:val="18"/>
        </w:rPr>
        <w:t>d</w:t>
      </w:r>
      <w:r w:rsidR="00EF68D8" w:rsidRPr="007A60D8">
        <w:rPr>
          <w:rFonts w:ascii="Arial" w:eastAsia="Arial" w:hAnsi="Arial" w:cs="Arial"/>
          <w:bCs/>
          <w:sz w:val="18"/>
          <w:szCs w:val="18"/>
        </w:rPr>
        <w:t>’</w:t>
      </w:r>
      <w:r w:rsidR="00344BB3" w:rsidRPr="007A60D8">
        <w:rPr>
          <w:rFonts w:ascii="Arial" w:eastAsia="Arial" w:hAnsi="Arial" w:cs="Arial"/>
          <w:bCs/>
          <w:sz w:val="18"/>
          <w:szCs w:val="18"/>
        </w:rPr>
        <w:t xml:space="preserve">Air Orient, </w:t>
      </w:r>
      <w:r w:rsidR="00EF68D8" w:rsidRPr="007A60D8">
        <w:rPr>
          <w:rFonts w:ascii="Arial" w:eastAsia="Arial" w:hAnsi="Arial" w:cs="Arial"/>
          <w:bCs/>
          <w:sz w:val="18"/>
          <w:szCs w:val="18"/>
        </w:rPr>
        <w:t>d’</w:t>
      </w:r>
      <w:r w:rsidR="00344BB3" w:rsidRPr="007A60D8">
        <w:rPr>
          <w:rFonts w:ascii="Arial" w:eastAsia="Arial" w:hAnsi="Arial" w:cs="Arial"/>
          <w:bCs/>
          <w:sz w:val="18"/>
          <w:szCs w:val="18"/>
        </w:rPr>
        <w:t>Air Unio</w:t>
      </w:r>
      <w:r w:rsidR="00EF68D8" w:rsidRPr="007A60D8">
        <w:rPr>
          <w:rFonts w:ascii="Arial" w:eastAsia="Arial" w:hAnsi="Arial" w:cs="Arial"/>
          <w:bCs/>
          <w:sz w:val="18"/>
          <w:szCs w:val="18"/>
        </w:rPr>
        <w:t xml:space="preserve">n, </w:t>
      </w:r>
      <w:r w:rsidR="000865AE" w:rsidRPr="007A60D8">
        <w:rPr>
          <w:rFonts w:ascii="Arial" w:eastAsia="Arial" w:hAnsi="Arial" w:cs="Arial"/>
          <w:bCs/>
          <w:sz w:val="18"/>
          <w:szCs w:val="18"/>
        </w:rPr>
        <w:t>de la Société internationale de Navigation Aérienne et de l’Aéropostale</w:t>
      </w:r>
      <w:r w:rsidR="00530D82" w:rsidRPr="007A60D8">
        <w:rPr>
          <w:rFonts w:ascii="Arial" w:eastAsia="Arial" w:hAnsi="Arial" w:cs="Arial"/>
          <w:bCs/>
          <w:sz w:val="18"/>
          <w:szCs w:val="18"/>
        </w:rPr>
        <w:t xml:space="preserve"> </w:t>
      </w:r>
      <w:r w:rsidR="006E72A8" w:rsidRPr="007A60D8">
        <w:rPr>
          <w:rFonts w:ascii="Arial" w:eastAsia="Arial" w:hAnsi="Arial" w:cs="Arial"/>
          <w:bCs/>
          <w:sz w:val="18"/>
          <w:szCs w:val="18"/>
        </w:rPr>
        <w:t>donne</w:t>
      </w:r>
      <w:r w:rsidRPr="007A60D8">
        <w:rPr>
          <w:rFonts w:ascii="Arial" w:eastAsia="Arial" w:hAnsi="Arial" w:cs="Arial"/>
          <w:bCs/>
          <w:sz w:val="18"/>
          <w:szCs w:val="18"/>
        </w:rPr>
        <w:t xml:space="preserve"> naissance</w:t>
      </w:r>
      <w:r w:rsidR="006E72A8" w:rsidRPr="007A60D8">
        <w:rPr>
          <w:rFonts w:ascii="Arial" w:eastAsia="Arial" w:hAnsi="Arial" w:cs="Arial"/>
          <w:bCs/>
          <w:sz w:val="18"/>
          <w:szCs w:val="18"/>
        </w:rPr>
        <w:t xml:space="preserve"> à Air France, </w:t>
      </w:r>
      <w:r w:rsidRPr="007A60D8">
        <w:rPr>
          <w:rFonts w:ascii="Arial" w:eastAsia="Arial" w:hAnsi="Arial" w:cs="Arial"/>
          <w:bCs/>
          <w:sz w:val="18"/>
          <w:szCs w:val="18"/>
        </w:rPr>
        <w:t>en 1933</w:t>
      </w:r>
      <w:r w:rsidR="007B19B1" w:rsidRPr="007A60D8">
        <w:rPr>
          <w:rFonts w:ascii="Arial" w:eastAsia="Arial" w:hAnsi="Arial" w:cs="Arial"/>
          <w:bCs/>
          <w:sz w:val="18"/>
          <w:szCs w:val="18"/>
        </w:rPr>
        <w:t>. L</w:t>
      </w:r>
      <w:r w:rsidRPr="007A60D8">
        <w:rPr>
          <w:rFonts w:ascii="Arial" w:eastAsia="Arial" w:hAnsi="Arial" w:cs="Arial"/>
          <w:bCs/>
          <w:sz w:val="18"/>
          <w:szCs w:val="18"/>
        </w:rPr>
        <w:t>a compagnie</w:t>
      </w:r>
      <w:r w:rsidR="00FB17C5" w:rsidRPr="007A60D8">
        <w:rPr>
          <w:rFonts w:ascii="Arial" w:eastAsia="Arial" w:hAnsi="Arial" w:cs="Arial"/>
          <w:bCs/>
          <w:sz w:val="18"/>
          <w:szCs w:val="18"/>
        </w:rPr>
        <w:t xml:space="preserve"> </w:t>
      </w:r>
      <w:r w:rsidR="0031555C" w:rsidRPr="007A60D8">
        <w:rPr>
          <w:rFonts w:ascii="Arial" w:eastAsia="Arial" w:hAnsi="Arial" w:cs="Arial"/>
          <w:bCs/>
          <w:sz w:val="18"/>
          <w:szCs w:val="18"/>
        </w:rPr>
        <w:t xml:space="preserve">relie </w:t>
      </w:r>
      <w:r w:rsidRPr="007A60D8">
        <w:rPr>
          <w:rFonts w:ascii="Arial" w:eastAsia="Arial" w:hAnsi="Arial" w:cs="Arial"/>
          <w:bCs/>
          <w:sz w:val="18"/>
          <w:szCs w:val="18"/>
        </w:rPr>
        <w:t>les femmes et les hommes entre eux, en inventant</w:t>
      </w:r>
      <w:r w:rsidR="00277891" w:rsidRPr="007A60D8">
        <w:rPr>
          <w:rFonts w:ascii="Arial" w:eastAsia="Arial" w:hAnsi="Arial" w:cs="Arial"/>
          <w:bCs/>
          <w:sz w:val="18"/>
          <w:szCs w:val="18"/>
        </w:rPr>
        <w:t xml:space="preserve"> l’art du voyage à la française.</w:t>
      </w:r>
      <w:r w:rsidRPr="007A60D8">
        <w:rPr>
          <w:rFonts w:ascii="Arial" w:eastAsia="Arial" w:hAnsi="Arial" w:cs="Arial"/>
          <w:bCs/>
          <w:sz w:val="18"/>
          <w:szCs w:val="18"/>
        </w:rPr>
        <w:t xml:space="preserve"> </w:t>
      </w:r>
      <w:r w:rsidR="008D7CEB" w:rsidRPr="007A60D8">
        <w:rPr>
          <w:rFonts w:ascii="Arial" w:eastAsia="Arial" w:hAnsi="Arial" w:cs="Arial"/>
          <w:sz w:val="18"/>
          <w:szCs w:val="18"/>
        </w:rPr>
        <w:t>En offrant</w:t>
      </w:r>
      <w:r w:rsidR="008D7CEB">
        <w:rPr>
          <w:rFonts w:ascii="Arial" w:eastAsia="Arial" w:hAnsi="Arial" w:cs="Arial"/>
          <w:sz w:val="18"/>
          <w:szCs w:val="18"/>
        </w:rPr>
        <w:t xml:space="preserve"> bien plus qu’un simple moyen de transport : elle a fait du vol une expérience inédite où chaque détail, de l'aménagement des avions aux uniformes du personnel, incarne l'élégance et le savoir-faire français. </w:t>
      </w:r>
      <w:r w:rsidRPr="00CC68CF">
        <w:rPr>
          <w:rFonts w:ascii="Arial" w:eastAsia="Arial" w:hAnsi="Arial" w:cs="Arial"/>
          <w:bCs/>
          <w:sz w:val="18"/>
          <w:szCs w:val="18"/>
        </w:rPr>
        <w:t>Au sein d’avions de plus en plus performants, capables d’atteindre des destinations de plus en plus nombreuses et lointaines, le vol devient un moment suspendu entre les mondes et les cultures, comme une élégante respiration au-dessus des frontières.</w:t>
      </w:r>
    </w:p>
    <w:p w14:paraId="6A965F9B" w14:textId="21636DB9" w:rsidR="00C7314E" w:rsidRDefault="00C7314E">
      <w:pPr>
        <w:jc w:val="both"/>
        <w:rPr>
          <w:rFonts w:ascii="Arial" w:eastAsia="Arial" w:hAnsi="Arial" w:cs="Arial"/>
          <w:sz w:val="18"/>
          <w:szCs w:val="18"/>
        </w:rPr>
      </w:pPr>
    </w:p>
    <w:p w14:paraId="1043A2C0" w14:textId="73BED6FB" w:rsidR="000D60F5" w:rsidRDefault="00BF2A5E" w:rsidP="000D60F5">
      <w:pPr>
        <w:jc w:val="both"/>
        <w:rPr>
          <w:rFonts w:ascii="Arial" w:eastAsia="Arial" w:hAnsi="Arial" w:cs="Arial"/>
          <w:sz w:val="18"/>
          <w:szCs w:val="18"/>
        </w:rPr>
      </w:pPr>
      <w:r>
        <w:rPr>
          <w:rFonts w:ascii="Arial" w:eastAsia="Arial" w:hAnsi="Arial" w:cs="Arial"/>
          <w:sz w:val="18"/>
          <w:szCs w:val="18"/>
        </w:rPr>
        <w:t xml:space="preserve">Au total, plus de </w:t>
      </w:r>
      <w:r w:rsidRPr="000D13BA">
        <w:rPr>
          <w:rFonts w:ascii="Arial" w:eastAsia="Arial" w:hAnsi="Arial" w:cs="Arial"/>
          <w:b/>
          <w:bCs/>
          <w:sz w:val="18"/>
          <w:szCs w:val="18"/>
        </w:rPr>
        <w:t>1</w:t>
      </w:r>
      <w:r w:rsidR="00893490" w:rsidRPr="000D13BA">
        <w:rPr>
          <w:rFonts w:ascii="Arial" w:eastAsia="Arial" w:hAnsi="Arial" w:cs="Arial"/>
          <w:b/>
          <w:bCs/>
          <w:sz w:val="18"/>
          <w:szCs w:val="18"/>
        </w:rPr>
        <w:t>7</w:t>
      </w:r>
      <w:r w:rsidRPr="000D13BA">
        <w:rPr>
          <w:rFonts w:ascii="Arial" w:eastAsia="Arial" w:hAnsi="Arial" w:cs="Arial"/>
          <w:b/>
          <w:bCs/>
          <w:sz w:val="18"/>
          <w:szCs w:val="18"/>
        </w:rPr>
        <w:t>0 objets</w:t>
      </w:r>
      <w:r w:rsidRPr="001E4CFB">
        <w:rPr>
          <w:rFonts w:ascii="Arial" w:eastAsia="Arial" w:hAnsi="Arial" w:cs="Arial"/>
          <w:b/>
          <w:bCs/>
          <w:sz w:val="18"/>
          <w:szCs w:val="18"/>
        </w:rPr>
        <w:t xml:space="preserve"> </w:t>
      </w:r>
      <w:r w:rsidR="0055689E" w:rsidRPr="001E4CFB">
        <w:rPr>
          <w:rFonts w:ascii="Arial" w:eastAsia="Arial" w:hAnsi="Arial" w:cs="Arial"/>
          <w:b/>
          <w:bCs/>
          <w:sz w:val="18"/>
          <w:szCs w:val="18"/>
        </w:rPr>
        <w:t>originaux</w:t>
      </w:r>
      <w:r w:rsidR="0055689E">
        <w:rPr>
          <w:rFonts w:ascii="Arial" w:eastAsia="Arial" w:hAnsi="Arial" w:cs="Arial"/>
          <w:sz w:val="18"/>
          <w:szCs w:val="18"/>
        </w:rPr>
        <w:t xml:space="preserve"> </w:t>
      </w:r>
      <w:r>
        <w:rPr>
          <w:rFonts w:ascii="Arial" w:eastAsia="Arial" w:hAnsi="Arial" w:cs="Arial"/>
          <w:sz w:val="18"/>
          <w:szCs w:val="18"/>
        </w:rPr>
        <w:t xml:space="preserve">seront exposés sur une surface de 300 m² dont </w:t>
      </w:r>
      <w:r w:rsidR="000D60F5">
        <w:rPr>
          <w:rFonts w:ascii="Arial" w:eastAsia="Arial" w:hAnsi="Arial" w:cs="Arial"/>
          <w:sz w:val="18"/>
          <w:szCs w:val="18"/>
        </w:rPr>
        <w:t xml:space="preserve">quinze </w:t>
      </w:r>
      <w:r>
        <w:rPr>
          <w:rFonts w:ascii="Arial" w:eastAsia="Arial" w:hAnsi="Arial" w:cs="Arial"/>
          <w:sz w:val="18"/>
          <w:szCs w:val="18"/>
        </w:rPr>
        <w:t>uniformes</w:t>
      </w:r>
      <w:r w:rsidR="000D60F5">
        <w:rPr>
          <w:rFonts w:ascii="Arial" w:eastAsia="Arial" w:hAnsi="Arial" w:cs="Arial"/>
          <w:sz w:val="18"/>
          <w:szCs w:val="18"/>
        </w:rPr>
        <w:t xml:space="preserve"> haute couture d’hier à aujourd’hui</w:t>
      </w:r>
      <w:r>
        <w:rPr>
          <w:rFonts w:ascii="Arial" w:eastAsia="Arial" w:hAnsi="Arial" w:cs="Arial"/>
          <w:sz w:val="18"/>
          <w:szCs w:val="18"/>
        </w:rPr>
        <w:t xml:space="preserve"> de</w:t>
      </w:r>
      <w:r w:rsidR="000D60F5">
        <w:rPr>
          <w:rFonts w:ascii="Arial" w:eastAsia="Arial" w:hAnsi="Arial" w:cs="Arial"/>
          <w:sz w:val="18"/>
          <w:szCs w:val="18"/>
        </w:rPr>
        <w:t>s</w:t>
      </w:r>
      <w:r>
        <w:rPr>
          <w:rFonts w:ascii="Arial" w:eastAsia="Arial" w:hAnsi="Arial" w:cs="Arial"/>
          <w:sz w:val="18"/>
          <w:szCs w:val="18"/>
        </w:rPr>
        <w:t xml:space="preserve"> </w:t>
      </w:r>
      <w:r w:rsidR="005937AB">
        <w:rPr>
          <w:rFonts w:ascii="Arial" w:eastAsia="Arial" w:hAnsi="Arial" w:cs="Arial"/>
          <w:sz w:val="18"/>
          <w:szCs w:val="18"/>
        </w:rPr>
        <w:t>personnel</w:t>
      </w:r>
      <w:r w:rsidR="000D60F5">
        <w:rPr>
          <w:rFonts w:ascii="Arial" w:eastAsia="Arial" w:hAnsi="Arial" w:cs="Arial"/>
          <w:sz w:val="18"/>
          <w:szCs w:val="18"/>
        </w:rPr>
        <w:t>s</w:t>
      </w:r>
      <w:r w:rsidR="005937AB">
        <w:rPr>
          <w:rFonts w:ascii="Arial" w:eastAsia="Arial" w:hAnsi="Arial" w:cs="Arial"/>
          <w:sz w:val="18"/>
          <w:szCs w:val="18"/>
        </w:rPr>
        <w:t xml:space="preserve"> </w:t>
      </w:r>
      <w:r>
        <w:rPr>
          <w:rFonts w:ascii="Arial" w:eastAsia="Arial" w:hAnsi="Arial" w:cs="Arial"/>
          <w:sz w:val="18"/>
          <w:szCs w:val="18"/>
        </w:rPr>
        <w:t>navigant</w:t>
      </w:r>
      <w:r w:rsidR="000D60F5">
        <w:rPr>
          <w:rFonts w:ascii="Arial" w:eastAsia="Arial" w:hAnsi="Arial" w:cs="Arial"/>
          <w:sz w:val="18"/>
          <w:szCs w:val="18"/>
        </w:rPr>
        <w:t>s</w:t>
      </w:r>
      <w:r>
        <w:rPr>
          <w:rFonts w:ascii="Arial" w:eastAsia="Arial" w:hAnsi="Arial" w:cs="Arial"/>
          <w:sz w:val="18"/>
          <w:szCs w:val="18"/>
        </w:rPr>
        <w:t>, des maquettes d'avions</w:t>
      </w:r>
      <w:r w:rsidR="000D60F5">
        <w:rPr>
          <w:rFonts w:ascii="Arial" w:eastAsia="Arial" w:hAnsi="Arial" w:cs="Arial"/>
          <w:sz w:val="18"/>
          <w:szCs w:val="18"/>
        </w:rPr>
        <w:t xml:space="preserve"> ou encore</w:t>
      </w:r>
      <w:r>
        <w:rPr>
          <w:rFonts w:ascii="Arial" w:eastAsia="Arial" w:hAnsi="Arial" w:cs="Arial"/>
          <w:sz w:val="18"/>
          <w:szCs w:val="18"/>
        </w:rPr>
        <w:t xml:space="preserve"> des sièges d’époque</w:t>
      </w:r>
      <w:r w:rsidR="000D60F5">
        <w:rPr>
          <w:rFonts w:ascii="Arial" w:eastAsia="Arial" w:hAnsi="Arial" w:cs="Arial"/>
          <w:sz w:val="18"/>
          <w:szCs w:val="18"/>
        </w:rPr>
        <w:t>.</w:t>
      </w:r>
    </w:p>
    <w:p w14:paraId="6D38623E" w14:textId="77777777" w:rsidR="000C3598" w:rsidRDefault="000C3598">
      <w:pPr>
        <w:jc w:val="both"/>
        <w:rPr>
          <w:rFonts w:ascii="Arial" w:eastAsia="Arial" w:hAnsi="Arial" w:cs="Arial"/>
          <w:sz w:val="18"/>
          <w:szCs w:val="18"/>
        </w:rPr>
      </w:pPr>
    </w:p>
    <w:p w14:paraId="6C55A50E" w14:textId="355C1053" w:rsidR="00C7314E" w:rsidRDefault="00BF2A5E">
      <w:pPr>
        <w:jc w:val="both"/>
        <w:rPr>
          <w:rFonts w:ascii="Arial" w:eastAsia="Arial" w:hAnsi="Arial" w:cs="Arial"/>
          <w:sz w:val="18"/>
          <w:szCs w:val="18"/>
        </w:rPr>
      </w:pPr>
      <w:r>
        <w:rPr>
          <w:rFonts w:ascii="Arial" w:eastAsia="Arial" w:hAnsi="Arial" w:cs="Arial"/>
          <w:sz w:val="18"/>
          <w:szCs w:val="18"/>
        </w:rPr>
        <w:t>L’exposition, couplée avec la visite de l’exposition permanente de L’Envol des Pionniers, offre un parcours complet où passé et présent se rejoignent pour célébrer l’esprit du voyage aérien. Elle met également à l’honneur</w:t>
      </w:r>
      <w:r w:rsidR="004A60A2">
        <w:rPr>
          <w:rFonts w:ascii="Arial" w:eastAsia="Arial" w:hAnsi="Arial" w:cs="Arial"/>
          <w:sz w:val="18"/>
          <w:szCs w:val="18"/>
        </w:rPr>
        <w:t xml:space="preserve"> </w:t>
      </w:r>
      <w:r>
        <w:rPr>
          <w:rFonts w:ascii="Arial" w:eastAsia="Arial" w:hAnsi="Arial" w:cs="Arial"/>
          <w:sz w:val="18"/>
          <w:szCs w:val="18"/>
        </w:rPr>
        <w:t>90 ans d’histoire d’Air France, en dialogue avec l’héritage</w:t>
      </w:r>
      <w:r w:rsidR="005836A0" w:rsidRPr="005836A0">
        <w:rPr>
          <w:rFonts w:ascii="Arial" w:eastAsia="Arial" w:hAnsi="Arial" w:cs="Arial"/>
          <w:sz w:val="18"/>
          <w:szCs w:val="18"/>
        </w:rPr>
        <w:t xml:space="preserve"> </w:t>
      </w:r>
      <w:r w:rsidR="005836A0">
        <w:rPr>
          <w:rFonts w:ascii="Arial" w:eastAsia="Arial" w:hAnsi="Arial" w:cs="Arial"/>
          <w:sz w:val="18"/>
          <w:szCs w:val="18"/>
        </w:rPr>
        <w:t>des Lignes Aériennes Latécoère</w:t>
      </w:r>
      <w:r>
        <w:rPr>
          <w:rFonts w:ascii="Arial" w:eastAsia="Arial" w:hAnsi="Arial" w:cs="Arial"/>
          <w:sz w:val="18"/>
          <w:szCs w:val="18"/>
        </w:rPr>
        <w:t xml:space="preserve"> </w:t>
      </w:r>
      <w:r w:rsidR="005836A0">
        <w:rPr>
          <w:rFonts w:ascii="Arial" w:eastAsia="Arial" w:hAnsi="Arial" w:cs="Arial"/>
          <w:sz w:val="18"/>
          <w:szCs w:val="18"/>
        </w:rPr>
        <w:t>et de la Compagnie générale Aéropostale</w:t>
      </w:r>
      <w:r w:rsidR="00837DA2">
        <w:rPr>
          <w:rFonts w:ascii="Arial" w:eastAsia="Arial" w:hAnsi="Arial" w:cs="Arial"/>
          <w:sz w:val="18"/>
          <w:szCs w:val="18"/>
        </w:rPr>
        <w:t>.</w:t>
      </w:r>
    </w:p>
    <w:p w14:paraId="2CA9EF2A" w14:textId="1A8F85CB" w:rsidR="00C7314E" w:rsidRDefault="00C7314E">
      <w:pPr>
        <w:jc w:val="both"/>
        <w:rPr>
          <w:rFonts w:ascii="Arial" w:eastAsia="Arial" w:hAnsi="Arial" w:cs="Arial"/>
          <w:sz w:val="18"/>
          <w:szCs w:val="18"/>
        </w:rPr>
      </w:pPr>
    </w:p>
    <w:p w14:paraId="2096666E" w14:textId="27EB01B7" w:rsidR="00C7314E" w:rsidRPr="001E4CFB" w:rsidRDefault="00BF2A5E">
      <w:pPr>
        <w:jc w:val="both"/>
        <w:rPr>
          <w:rFonts w:ascii="Arial" w:eastAsia="Arial" w:hAnsi="Arial" w:cs="Arial"/>
          <w:b/>
          <w:bCs/>
          <w:iCs/>
          <w:strike/>
          <w:sz w:val="18"/>
          <w:szCs w:val="18"/>
        </w:rPr>
      </w:pPr>
      <w:r w:rsidRPr="001E4CFB">
        <w:rPr>
          <w:rFonts w:ascii="Arial" w:eastAsia="Arial" w:hAnsi="Arial" w:cs="Arial"/>
          <w:b/>
          <w:bCs/>
          <w:iCs/>
          <w:sz w:val="18"/>
          <w:szCs w:val="18"/>
        </w:rPr>
        <w:t>Cette exposition s’adresse à toutes les générations</w:t>
      </w:r>
      <w:r w:rsidR="00CC68CF">
        <w:rPr>
          <w:rFonts w:ascii="Arial" w:eastAsia="Arial" w:hAnsi="Arial" w:cs="Arial"/>
          <w:b/>
          <w:bCs/>
          <w:iCs/>
          <w:sz w:val="18"/>
          <w:szCs w:val="18"/>
        </w:rPr>
        <w:t xml:space="preserve">, pour découvrir </w:t>
      </w:r>
      <w:r w:rsidRPr="001E4CFB">
        <w:rPr>
          <w:rFonts w:ascii="Arial" w:eastAsia="Arial" w:hAnsi="Arial" w:cs="Arial"/>
          <w:b/>
          <w:bCs/>
          <w:iCs/>
          <w:sz w:val="18"/>
          <w:szCs w:val="18"/>
        </w:rPr>
        <w:t>comment l’aviation a évolué au fil des décennies</w:t>
      </w:r>
      <w:r w:rsidR="00837DA2">
        <w:rPr>
          <w:rFonts w:ascii="Arial" w:eastAsia="Arial" w:hAnsi="Arial" w:cs="Arial"/>
          <w:b/>
          <w:bCs/>
          <w:iCs/>
          <w:sz w:val="18"/>
          <w:szCs w:val="18"/>
        </w:rPr>
        <w:t>,</w:t>
      </w:r>
      <w:r w:rsidR="00CC68CF">
        <w:rPr>
          <w:rFonts w:ascii="Arial" w:eastAsia="Arial" w:hAnsi="Arial" w:cs="Arial"/>
          <w:b/>
          <w:bCs/>
          <w:iCs/>
          <w:sz w:val="18"/>
          <w:szCs w:val="18"/>
        </w:rPr>
        <w:t xml:space="preserve"> ou </w:t>
      </w:r>
      <w:r w:rsidRPr="001E4CFB">
        <w:rPr>
          <w:rFonts w:ascii="Arial" w:eastAsia="Arial" w:hAnsi="Arial" w:cs="Arial"/>
          <w:b/>
          <w:bCs/>
          <w:iCs/>
          <w:sz w:val="18"/>
          <w:szCs w:val="18"/>
        </w:rPr>
        <w:t>revivre</w:t>
      </w:r>
      <w:r w:rsidR="00CC68CF">
        <w:rPr>
          <w:rFonts w:ascii="Arial" w:eastAsia="Arial" w:hAnsi="Arial" w:cs="Arial"/>
          <w:b/>
          <w:bCs/>
          <w:iCs/>
          <w:sz w:val="18"/>
          <w:szCs w:val="18"/>
        </w:rPr>
        <w:t xml:space="preserve"> ses </w:t>
      </w:r>
      <w:r w:rsidRPr="001E4CFB">
        <w:rPr>
          <w:rFonts w:ascii="Arial" w:eastAsia="Arial" w:hAnsi="Arial" w:cs="Arial"/>
          <w:b/>
          <w:bCs/>
          <w:iCs/>
          <w:sz w:val="18"/>
          <w:szCs w:val="18"/>
        </w:rPr>
        <w:t>souvenirs de voyage avec Air France</w:t>
      </w:r>
      <w:r w:rsidR="00460D85" w:rsidRPr="001E4CFB">
        <w:rPr>
          <w:rFonts w:ascii="Arial" w:eastAsia="Arial" w:hAnsi="Arial" w:cs="Arial"/>
          <w:b/>
          <w:bCs/>
          <w:iCs/>
          <w:strike/>
          <w:sz w:val="18"/>
          <w:szCs w:val="18"/>
        </w:rPr>
        <w:t xml:space="preserve"> </w:t>
      </w:r>
    </w:p>
    <w:p w14:paraId="77A66777" w14:textId="77777777" w:rsidR="00CC68CF" w:rsidRDefault="00CC68CF">
      <w:pPr>
        <w:jc w:val="both"/>
        <w:rPr>
          <w:rFonts w:ascii="Arial" w:eastAsia="Arial" w:hAnsi="Arial" w:cs="Arial"/>
          <w:b/>
          <w:color w:val="E63631"/>
          <w:sz w:val="18"/>
          <w:szCs w:val="18"/>
          <w:u w:val="single"/>
        </w:rPr>
      </w:pPr>
    </w:p>
    <w:p w14:paraId="03663FBE" w14:textId="6467A80A" w:rsidR="00C7314E" w:rsidRDefault="00BF2A5E">
      <w:pPr>
        <w:jc w:val="both"/>
        <w:rPr>
          <w:rFonts w:ascii="Arial" w:eastAsia="Arial" w:hAnsi="Arial" w:cs="Arial"/>
          <w:sz w:val="18"/>
          <w:szCs w:val="18"/>
        </w:rPr>
      </w:pPr>
      <w:r>
        <w:rPr>
          <w:rFonts w:ascii="Arial" w:eastAsia="Arial" w:hAnsi="Arial" w:cs="Arial"/>
          <w:b/>
          <w:color w:val="E63631"/>
          <w:sz w:val="18"/>
          <w:szCs w:val="18"/>
          <w:u w:val="single"/>
        </w:rPr>
        <w:t>Quatre univers pour découvrir la compagnie française</w:t>
      </w:r>
    </w:p>
    <w:p w14:paraId="04A80EC1" w14:textId="77777777" w:rsidR="00C7314E" w:rsidRDefault="00C7314E">
      <w:pPr>
        <w:jc w:val="both"/>
        <w:rPr>
          <w:rFonts w:ascii="Arial" w:eastAsia="Arial" w:hAnsi="Arial" w:cs="Arial"/>
          <w:sz w:val="18"/>
          <w:szCs w:val="18"/>
        </w:rPr>
      </w:pPr>
    </w:p>
    <w:p w14:paraId="3E4AB477" w14:textId="77777777" w:rsidR="00C7314E" w:rsidRDefault="00BF2A5E">
      <w:pPr>
        <w:jc w:val="both"/>
        <w:rPr>
          <w:rFonts w:ascii="Arial" w:eastAsia="Arial" w:hAnsi="Arial" w:cs="Arial"/>
          <w:sz w:val="18"/>
          <w:szCs w:val="18"/>
        </w:rPr>
      </w:pPr>
      <w:r>
        <w:rPr>
          <w:rFonts w:ascii="Arial" w:eastAsia="Arial" w:hAnsi="Arial" w:cs="Arial"/>
          <w:sz w:val="18"/>
          <w:szCs w:val="18"/>
        </w:rPr>
        <w:t>L'exposition est composée de quatre grandes thématiques, chacune dédiée à une facette particulière de la compagnie :</w:t>
      </w:r>
    </w:p>
    <w:p w14:paraId="52FA1577" w14:textId="77777777" w:rsidR="00C7314E" w:rsidRDefault="00C7314E">
      <w:pPr>
        <w:jc w:val="both"/>
        <w:rPr>
          <w:rFonts w:ascii="Arial" w:eastAsia="Arial" w:hAnsi="Arial" w:cs="Arial"/>
          <w:sz w:val="18"/>
          <w:szCs w:val="18"/>
        </w:rPr>
      </w:pPr>
    </w:p>
    <w:p w14:paraId="797D0C81" w14:textId="2A22755A" w:rsidR="00C7314E" w:rsidRDefault="00BF2A5E" w:rsidP="00734A67">
      <w:pPr>
        <w:numPr>
          <w:ilvl w:val="0"/>
          <w:numId w:val="1"/>
        </w:numPr>
        <w:jc w:val="both"/>
        <w:rPr>
          <w:rFonts w:ascii="Arial" w:eastAsia="Arial" w:hAnsi="Arial" w:cs="Arial"/>
          <w:sz w:val="18"/>
          <w:szCs w:val="18"/>
        </w:rPr>
      </w:pPr>
      <w:r w:rsidRPr="005836A0">
        <w:rPr>
          <w:rFonts w:ascii="Arial" w:eastAsia="Arial" w:hAnsi="Arial" w:cs="Arial"/>
          <w:sz w:val="18"/>
          <w:szCs w:val="18"/>
        </w:rPr>
        <w:t xml:space="preserve">La première partie </w:t>
      </w:r>
      <w:r w:rsidRPr="005836A0">
        <w:rPr>
          <w:rFonts w:ascii="Arial" w:eastAsia="Arial" w:hAnsi="Arial" w:cs="Arial"/>
          <w:b/>
          <w:color w:val="3A677B"/>
          <w:sz w:val="18"/>
          <w:szCs w:val="18"/>
        </w:rPr>
        <w:t>"Entrez dans la légende"</w:t>
      </w:r>
      <w:r w:rsidRPr="005836A0">
        <w:rPr>
          <w:rFonts w:ascii="Arial" w:eastAsia="Arial" w:hAnsi="Arial" w:cs="Arial"/>
          <w:sz w:val="18"/>
          <w:szCs w:val="18"/>
        </w:rPr>
        <w:t xml:space="preserve"> retrace les origines d’Air France, avec des objets historiques, des archives filmées et des affiches emblématiques des débuts de la compagnie. Un cabinet de curiosités présente </w:t>
      </w:r>
      <w:r w:rsidR="004A60A2" w:rsidRPr="005836A0">
        <w:rPr>
          <w:rFonts w:ascii="Arial" w:eastAsia="Arial" w:hAnsi="Arial" w:cs="Arial"/>
          <w:sz w:val="18"/>
          <w:szCs w:val="18"/>
        </w:rPr>
        <w:t>des</w:t>
      </w:r>
      <w:r w:rsidR="004A60A2">
        <w:rPr>
          <w:rFonts w:ascii="Arial" w:eastAsia="Arial" w:hAnsi="Arial" w:cs="Arial"/>
          <w:sz w:val="18"/>
          <w:szCs w:val="18"/>
        </w:rPr>
        <w:t xml:space="preserve"> objets issus du patrimoine</w:t>
      </w:r>
      <w:r w:rsidR="005836A0" w:rsidRPr="005836A0">
        <w:rPr>
          <w:rFonts w:ascii="Arial" w:eastAsia="Arial" w:hAnsi="Arial" w:cs="Arial"/>
          <w:sz w:val="18"/>
          <w:szCs w:val="18"/>
        </w:rPr>
        <w:t xml:space="preserve"> </w:t>
      </w:r>
      <w:r w:rsidR="004A60A2">
        <w:rPr>
          <w:rFonts w:ascii="Arial" w:eastAsia="Arial" w:hAnsi="Arial" w:cs="Arial"/>
          <w:sz w:val="18"/>
          <w:szCs w:val="18"/>
        </w:rPr>
        <w:t xml:space="preserve">Air France </w:t>
      </w:r>
      <w:r w:rsidRPr="005836A0">
        <w:rPr>
          <w:rFonts w:ascii="Arial" w:eastAsia="Arial" w:hAnsi="Arial" w:cs="Arial"/>
          <w:sz w:val="18"/>
          <w:szCs w:val="18"/>
        </w:rPr>
        <w:t xml:space="preserve">tandis que des éléments interactifs permettent aux visiteurs de découvrir les affiches et mappemondes </w:t>
      </w:r>
      <w:r w:rsidR="005836A0">
        <w:rPr>
          <w:rFonts w:ascii="Arial" w:eastAsia="Arial" w:hAnsi="Arial" w:cs="Arial"/>
          <w:sz w:val="18"/>
          <w:szCs w:val="18"/>
        </w:rPr>
        <w:t xml:space="preserve">du réseau Air </w:t>
      </w:r>
      <w:r w:rsidR="001E4CFB">
        <w:rPr>
          <w:rFonts w:ascii="Arial" w:eastAsia="Arial" w:hAnsi="Arial" w:cs="Arial"/>
          <w:sz w:val="18"/>
          <w:szCs w:val="18"/>
        </w:rPr>
        <w:t>France</w:t>
      </w:r>
    </w:p>
    <w:p w14:paraId="02958AFE" w14:textId="77777777" w:rsidR="001E4CFB" w:rsidRDefault="001E4CFB" w:rsidP="001E4CFB">
      <w:pPr>
        <w:ind w:left="720"/>
        <w:jc w:val="both"/>
        <w:rPr>
          <w:rFonts w:ascii="Arial" w:eastAsia="Arial" w:hAnsi="Arial" w:cs="Arial"/>
          <w:sz w:val="18"/>
          <w:szCs w:val="18"/>
        </w:rPr>
      </w:pPr>
    </w:p>
    <w:p w14:paraId="4D55B171" w14:textId="5C370130" w:rsidR="00C7314E" w:rsidRPr="00DB7AB3" w:rsidRDefault="00BF2A5E">
      <w:pPr>
        <w:numPr>
          <w:ilvl w:val="0"/>
          <w:numId w:val="1"/>
        </w:numPr>
        <w:jc w:val="both"/>
        <w:rPr>
          <w:rFonts w:ascii="Arial" w:eastAsia="Arial" w:hAnsi="Arial" w:cs="Arial"/>
          <w:sz w:val="18"/>
          <w:szCs w:val="18"/>
        </w:rPr>
      </w:pPr>
      <w:r w:rsidRPr="00DB7AB3">
        <w:rPr>
          <w:rFonts w:ascii="Arial" w:eastAsia="Arial" w:hAnsi="Arial" w:cs="Arial"/>
          <w:sz w:val="18"/>
          <w:szCs w:val="18"/>
        </w:rPr>
        <w:t>La deuxième partie,</w:t>
      </w:r>
      <w:r w:rsidRPr="00DB7AB3">
        <w:rPr>
          <w:rFonts w:ascii="Arial" w:eastAsia="Arial" w:hAnsi="Arial" w:cs="Arial"/>
          <w:b/>
          <w:color w:val="3A677B"/>
          <w:sz w:val="18"/>
          <w:szCs w:val="18"/>
        </w:rPr>
        <w:t xml:space="preserve"> "Une histoire toulousaine"</w:t>
      </w:r>
      <w:r w:rsidRPr="00DB7AB3">
        <w:rPr>
          <w:rFonts w:ascii="Arial" w:eastAsia="Arial" w:hAnsi="Arial" w:cs="Arial"/>
          <w:sz w:val="18"/>
          <w:szCs w:val="18"/>
        </w:rPr>
        <w:t xml:space="preserve">, met en lumière le lien indéfectible entre Toulouse et Air France, depuis </w:t>
      </w:r>
      <w:r w:rsidR="00CC68CF" w:rsidRPr="00DB7AB3">
        <w:rPr>
          <w:rFonts w:ascii="Arial" w:eastAsia="Arial" w:hAnsi="Arial" w:cs="Arial"/>
          <w:sz w:val="18"/>
          <w:szCs w:val="18"/>
        </w:rPr>
        <w:t xml:space="preserve">le </w:t>
      </w:r>
      <w:r w:rsidR="000A4011">
        <w:rPr>
          <w:rFonts w:ascii="Arial" w:eastAsia="Arial" w:hAnsi="Arial" w:cs="Arial"/>
          <w:sz w:val="18"/>
          <w:szCs w:val="18"/>
        </w:rPr>
        <w:t xml:space="preserve">site </w:t>
      </w:r>
      <w:r w:rsidR="00CC68CF" w:rsidRPr="00DB7AB3">
        <w:rPr>
          <w:rFonts w:ascii="Arial" w:eastAsia="Arial" w:hAnsi="Arial" w:cs="Arial"/>
          <w:sz w:val="18"/>
          <w:szCs w:val="18"/>
        </w:rPr>
        <w:t>o</w:t>
      </w:r>
      <w:r w:rsidR="000A4011">
        <w:rPr>
          <w:rFonts w:ascii="Arial" w:eastAsia="Arial" w:hAnsi="Arial" w:cs="Arial"/>
          <w:sz w:val="18"/>
          <w:szCs w:val="18"/>
        </w:rPr>
        <w:t>ù</w:t>
      </w:r>
      <w:r w:rsidR="00CC68CF" w:rsidRPr="00DB7AB3">
        <w:rPr>
          <w:rFonts w:ascii="Arial" w:eastAsia="Arial" w:hAnsi="Arial" w:cs="Arial"/>
          <w:sz w:val="18"/>
          <w:szCs w:val="18"/>
        </w:rPr>
        <w:t xml:space="preserve"> se trouvait jusqu’en 2003 </w:t>
      </w:r>
      <w:r w:rsidR="005836A0" w:rsidRPr="00DB7AB3">
        <w:rPr>
          <w:rFonts w:ascii="Arial" w:eastAsia="Arial" w:hAnsi="Arial" w:cs="Arial"/>
          <w:sz w:val="18"/>
          <w:szCs w:val="18"/>
        </w:rPr>
        <w:t xml:space="preserve">un </w:t>
      </w:r>
      <w:r w:rsidRPr="00DB7AB3">
        <w:rPr>
          <w:rFonts w:ascii="Arial" w:eastAsia="Arial" w:hAnsi="Arial" w:cs="Arial"/>
          <w:sz w:val="18"/>
          <w:szCs w:val="18"/>
        </w:rPr>
        <w:t>centre de maintenance de la compagnie</w:t>
      </w:r>
      <w:r w:rsidR="009536E5" w:rsidRPr="00DB7AB3">
        <w:rPr>
          <w:rFonts w:ascii="Arial" w:eastAsia="Arial" w:hAnsi="Arial" w:cs="Arial"/>
          <w:sz w:val="18"/>
          <w:szCs w:val="18"/>
        </w:rPr>
        <w:t xml:space="preserve"> française</w:t>
      </w:r>
      <w:r w:rsidRPr="00DB7AB3">
        <w:rPr>
          <w:rFonts w:ascii="Arial" w:eastAsia="Arial" w:hAnsi="Arial" w:cs="Arial"/>
          <w:sz w:val="18"/>
          <w:szCs w:val="18"/>
        </w:rPr>
        <w:t>. Des</w:t>
      </w:r>
      <w:r w:rsidR="00CC68CF" w:rsidRPr="00DB7AB3">
        <w:rPr>
          <w:rFonts w:ascii="Arial" w:eastAsia="Arial" w:hAnsi="Arial" w:cs="Arial"/>
          <w:sz w:val="18"/>
          <w:szCs w:val="18"/>
        </w:rPr>
        <w:t xml:space="preserve"> animations interactives </w:t>
      </w:r>
      <w:r w:rsidRPr="00DB7AB3">
        <w:rPr>
          <w:rFonts w:ascii="Arial" w:eastAsia="Arial" w:hAnsi="Arial" w:cs="Arial"/>
          <w:sz w:val="18"/>
          <w:szCs w:val="18"/>
        </w:rPr>
        <w:t>permettent d’explorer cet héritage, agrémenté de magnifiques photographies aériennes signées Jean Dieuzaide et de maquettes suspendues représentant des avions emblématiques</w:t>
      </w:r>
      <w:r w:rsidR="005836A0" w:rsidRPr="00DB7AB3">
        <w:rPr>
          <w:rFonts w:ascii="Arial" w:eastAsia="Arial" w:hAnsi="Arial" w:cs="Arial"/>
          <w:sz w:val="18"/>
          <w:szCs w:val="18"/>
        </w:rPr>
        <w:t xml:space="preserve"> conçus à Toulouse</w:t>
      </w:r>
      <w:r w:rsidRPr="00DB7AB3">
        <w:rPr>
          <w:rFonts w:ascii="Arial" w:eastAsia="Arial" w:hAnsi="Arial" w:cs="Arial"/>
          <w:sz w:val="18"/>
          <w:szCs w:val="18"/>
        </w:rPr>
        <w:t>.</w:t>
      </w:r>
    </w:p>
    <w:p w14:paraId="6B850A33" w14:textId="77777777" w:rsidR="00C7314E" w:rsidRDefault="00C7314E">
      <w:pPr>
        <w:ind w:left="720"/>
        <w:jc w:val="both"/>
        <w:rPr>
          <w:rFonts w:ascii="Arial" w:eastAsia="Arial" w:hAnsi="Arial" w:cs="Arial"/>
          <w:sz w:val="18"/>
          <w:szCs w:val="18"/>
        </w:rPr>
      </w:pPr>
    </w:p>
    <w:p w14:paraId="69E531AC" w14:textId="3AE7AE84" w:rsidR="00C7314E" w:rsidRDefault="00BF2A5E">
      <w:pPr>
        <w:numPr>
          <w:ilvl w:val="0"/>
          <w:numId w:val="1"/>
        </w:numPr>
        <w:jc w:val="both"/>
        <w:rPr>
          <w:rFonts w:ascii="Arial" w:eastAsia="Arial" w:hAnsi="Arial" w:cs="Arial"/>
          <w:sz w:val="18"/>
          <w:szCs w:val="18"/>
        </w:rPr>
      </w:pPr>
      <w:r>
        <w:rPr>
          <w:rFonts w:ascii="Arial" w:eastAsia="Arial" w:hAnsi="Arial" w:cs="Arial"/>
          <w:sz w:val="18"/>
          <w:szCs w:val="18"/>
        </w:rPr>
        <w:t xml:space="preserve">La troisième partie, </w:t>
      </w:r>
      <w:r>
        <w:rPr>
          <w:rFonts w:ascii="Arial" w:eastAsia="Arial" w:hAnsi="Arial" w:cs="Arial"/>
          <w:b/>
          <w:color w:val="3A677B"/>
          <w:sz w:val="18"/>
          <w:szCs w:val="18"/>
        </w:rPr>
        <w:t xml:space="preserve">"S’envoler </w:t>
      </w:r>
      <w:r w:rsidR="005836A0">
        <w:rPr>
          <w:rFonts w:ascii="Arial" w:eastAsia="Arial" w:hAnsi="Arial" w:cs="Arial"/>
          <w:b/>
          <w:color w:val="3A677B"/>
          <w:sz w:val="18"/>
          <w:szCs w:val="18"/>
        </w:rPr>
        <w:t>en</w:t>
      </w:r>
      <w:r>
        <w:rPr>
          <w:rFonts w:ascii="Arial" w:eastAsia="Arial" w:hAnsi="Arial" w:cs="Arial"/>
          <w:b/>
          <w:color w:val="3A677B"/>
          <w:sz w:val="18"/>
          <w:szCs w:val="18"/>
        </w:rPr>
        <w:t xml:space="preserve"> toute élégance"</w:t>
      </w:r>
      <w:r>
        <w:rPr>
          <w:rFonts w:ascii="Arial" w:eastAsia="Arial" w:hAnsi="Arial" w:cs="Arial"/>
          <w:sz w:val="18"/>
          <w:szCs w:val="18"/>
        </w:rPr>
        <w:t xml:space="preserve">, transporte les visiteurs à travers l’expérience du </w:t>
      </w:r>
      <w:r w:rsidR="004A60A2">
        <w:rPr>
          <w:rFonts w:ascii="Arial" w:eastAsia="Arial" w:hAnsi="Arial" w:cs="Arial"/>
          <w:sz w:val="18"/>
          <w:szCs w:val="18"/>
        </w:rPr>
        <w:t xml:space="preserve">client Air France </w:t>
      </w:r>
      <w:r>
        <w:rPr>
          <w:rFonts w:ascii="Arial" w:eastAsia="Arial" w:hAnsi="Arial" w:cs="Arial"/>
          <w:sz w:val="18"/>
          <w:szCs w:val="18"/>
        </w:rPr>
        <w:t xml:space="preserve">sur huit avions mythiques, du Laté 28 aux </w:t>
      </w:r>
      <w:r w:rsidR="004A60A2">
        <w:rPr>
          <w:rFonts w:ascii="Arial" w:eastAsia="Arial" w:hAnsi="Arial" w:cs="Arial"/>
          <w:sz w:val="18"/>
          <w:szCs w:val="18"/>
        </w:rPr>
        <w:t xml:space="preserve">Airbus </w:t>
      </w:r>
      <w:r>
        <w:rPr>
          <w:rFonts w:ascii="Arial" w:eastAsia="Arial" w:hAnsi="Arial" w:cs="Arial"/>
          <w:sz w:val="18"/>
          <w:szCs w:val="18"/>
        </w:rPr>
        <w:t xml:space="preserve">A350 actuels. </w:t>
      </w:r>
      <w:r w:rsidR="00A33CBD">
        <w:rPr>
          <w:rFonts w:ascii="Arial" w:eastAsia="Arial" w:hAnsi="Arial" w:cs="Arial"/>
          <w:sz w:val="18"/>
          <w:szCs w:val="18"/>
        </w:rPr>
        <w:t>Avec l’exposition</w:t>
      </w:r>
      <w:r>
        <w:rPr>
          <w:rFonts w:ascii="Arial" w:eastAsia="Arial" w:hAnsi="Arial" w:cs="Arial"/>
          <w:sz w:val="18"/>
          <w:szCs w:val="18"/>
        </w:rPr>
        <w:t xml:space="preserve"> </w:t>
      </w:r>
      <w:r w:rsidR="00A33CBD">
        <w:rPr>
          <w:rFonts w:ascii="Arial" w:eastAsia="Arial" w:hAnsi="Arial" w:cs="Arial"/>
          <w:sz w:val="18"/>
          <w:szCs w:val="18"/>
        </w:rPr>
        <w:t>d’</w:t>
      </w:r>
      <w:r>
        <w:rPr>
          <w:rFonts w:ascii="Arial" w:eastAsia="Arial" w:hAnsi="Arial" w:cs="Arial"/>
          <w:sz w:val="18"/>
          <w:szCs w:val="18"/>
        </w:rPr>
        <w:t>uniformes</w:t>
      </w:r>
      <w:r w:rsidR="003915C5">
        <w:rPr>
          <w:rFonts w:ascii="Arial" w:eastAsia="Arial" w:hAnsi="Arial" w:cs="Arial"/>
          <w:sz w:val="18"/>
          <w:szCs w:val="18"/>
        </w:rPr>
        <w:t>,</w:t>
      </w:r>
      <w:r>
        <w:rPr>
          <w:rFonts w:ascii="Arial" w:eastAsia="Arial" w:hAnsi="Arial" w:cs="Arial"/>
          <w:sz w:val="18"/>
          <w:szCs w:val="18"/>
        </w:rPr>
        <w:t xml:space="preserve"> sièges et objets d’époque, les visiteurs découvr</w:t>
      </w:r>
      <w:r w:rsidR="007F53CB">
        <w:rPr>
          <w:rFonts w:ascii="Arial" w:eastAsia="Arial" w:hAnsi="Arial" w:cs="Arial"/>
          <w:sz w:val="18"/>
          <w:szCs w:val="18"/>
        </w:rPr>
        <w:t>iro</w:t>
      </w:r>
      <w:r>
        <w:rPr>
          <w:rFonts w:ascii="Arial" w:eastAsia="Arial" w:hAnsi="Arial" w:cs="Arial"/>
          <w:sz w:val="18"/>
          <w:szCs w:val="18"/>
        </w:rPr>
        <w:t>nt comment Air France a toujours su conjuguer technologie</w:t>
      </w:r>
      <w:r w:rsidR="004A60A2">
        <w:rPr>
          <w:rFonts w:ascii="Arial" w:eastAsia="Arial" w:hAnsi="Arial" w:cs="Arial"/>
          <w:sz w:val="18"/>
          <w:szCs w:val="18"/>
        </w:rPr>
        <w:t xml:space="preserve">, design et mode. </w:t>
      </w:r>
      <w:r>
        <w:rPr>
          <w:rFonts w:ascii="Arial" w:eastAsia="Arial" w:hAnsi="Arial" w:cs="Arial"/>
          <w:sz w:val="18"/>
          <w:szCs w:val="18"/>
        </w:rPr>
        <w:t>Des films d’archives, dont des documents inédits vien</w:t>
      </w:r>
      <w:r w:rsidR="007F53CB">
        <w:rPr>
          <w:rFonts w:ascii="Arial" w:eastAsia="Arial" w:hAnsi="Arial" w:cs="Arial"/>
          <w:sz w:val="18"/>
          <w:szCs w:val="18"/>
        </w:rPr>
        <w:t>ne</w:t>
      </w:r>
      <w:r>
        <w:rPr>
          <w:rFonts w:ascii="Arial" w:eastAsia="Arial" w:hAnsi="Arial" w:cs="Arial"/>
          <w:sz w:val="18"/>
          <w:szCs w:val="18"/>
        </w:rPr>
        <w:t>nt enrichir cette rétrospective.</w:t>
      </w:r>
    </w:p>
    <w:p w14:paraId="18AF8A19" w14:textId="77777777" w:rsidR="00C7314E" w:rsidRDefault="00C7314E">
      <w:pPr>
        <w:ind w:left="720"/>
        <w:jc w:val="both"/>
        <w:rPr>
          <w:rFonts w:ascii="Arial" w:eastAsia="Arial" w:hAnsi="Arial" w:cs="Arial"/>
          <w:sz w:val="18"/>
          <w:szCs w:val="18"/>
        </w:rPr>
      </w:pPr>
    </w:p>
    <w:p w14:paraId="2151A92A" w14:textId="0CAEDE16" w:rsidR="00C7314E" w:rsidRDefault="00BF2A5E">
      <w:pPr>
        <w:numPr>
          <w:ilvl w:val="0"/>
          <w:numId w:val="1"/>
        </w:numPr>
        <w:jc w:val="both"/>
        <w:rPr>
          <w:rFonts w:ascii="Arial" w:eastAsia="Arial" w:hAnsi="Arial" w:cs="Arial"/>
          <w:sz w:val="18"/>
          <w:szCs w:val="18"/>
        </w:rPr>
      </w:pPr>
      <w:r>
        <w:rPr>
          <w:rFonts w:ascii="Arial" w:eastAsia="Arial" w:hAnsi="Arial" w:cs="Arial"/>
          <w:sz w:val="18"/>
          <w:szCs w:val="18"/>
        </w:rPr>
        <w:t xml:space="preserve">Enfin, la dernière partie de l’exposition </w:t>
      </w:r>
      <w:r>
        <w:rPr>
          <w:rFonts w:ascii="Arial" w:eastAsia="Arial" w:hAnsi="Arial" w:cs="Arial"/>
          <w:b/>
          <w:color w:val="3A677B"/>
          <w:sz w:val="18"/>
          <w:szCs w:val="18"/>
        </w:rPr>
        <w:t xml:space="preserve">"Des métiers </w:t>
      </w:r>
      <w:r w:rsidR="005836A0">
        <w:rPr>
          <w:rFonts w:ascii="Arial" w:eastAsia="Arial" w:hAnsi="Arial" w:cs="Arial"/>
          <w:b/>
          <w:color w:val="3A677B"/>
          <w:sz w:val="18"/>
          <w:szCs w:val="18"/>
        </w:rPr>
        <w:t>d’excellence</w:t>
      </w:r>
      <w:r>
        <w:rPr>
          <w:rFonts w:ascii="Arial" w:eastAsia="Arial" w:hAnsi="Arial" w:cs="Arial"/>
          <w:b/>
          <w:color w:val="3A677B"/>
          <w:sz w:val="18"/>
          <w:szCs w:val="18"/>
        </w:rPr>
        <w:t>"</w:t>
      </w:r>
      <w:r>
        <w:rPr>
          <w:rFonts w:ascii="Arial" w:eastAsia="Arial" w:hAnsi="Arial" w:cs="Arial"/>
          <w:sz w:val="18"/>
          <w:szCs w:val="18"/>
        </w:rPr>
        <w:t xml:space="preserve"> présente le savoir-faire unique d</w:t>
      </w:r>
      <w:r w:rsidR="00D63B3A">
        <w:rPr>
          <w:rFonts w:ascii="Arial" w:eastAsia="Arial" w:hAnsi="Arial" w:cs="Arial"/>
          <w:sz w:val="18"/>
          <w:szCs w:val="18"/>
        </w:rPr>
        <w:t xml:space="preserve">u </w:t>
      </w:r>
      <w:r w:rsidR="00D63B3A" w:rsidRPr="007A60D8">
        <w:rPr>
          <w:rFonts w:ascii="Arial" w:eastAsia="Arial" w:hAnsi="Arial" w:cs="Arial"/>
          <w:sz w:val="18"/>
          <w:szCs w:val="18"/>
        </w:rPr>
        <w:t>personnel</w:t>
      </w:r>
      <w:r w:rsidR="00D63B3A">
        <w:rPr>
          <w:rFonts w:ascii="Arial" w:eastAsia="Arial" w:hAnsi="Arial" w:cs="Arial"/>
          <w:sz w:val="18"/>
          <w:szCs w:val="18"/>
        </w:rPr>
        <w:t xml:space="preserve"> </w:t>
      </w:r>
      <w:r>
        <w:rPr>
          <w:rFonts w:ascii="Arial" w:eastAsia="Arial" w:hAnsi="Arial" w:cs="Arial"/>
          <w:sz w:val="18"/>
          <w:szCs w:val="18"/>
        </w:rPr>
        <w:t xml:space="preserve">de la compagnie. Un espace interactif permet aux plus jeunes de </w:t>
      </w:r>
      <w:r w:rsidR="005836A0">
        <w:rPr>
          <w:rFonts w:ascii="Arial" w:eastAsia="Arial" w:hAnsi="Arial" w:cs="Arial"/>
          <w:sz w:val="18"/>
          <w:szCs w:val="18"/>
        </w:rPr>
        <w:t>découvrir la variété des métiers d’une compagnie aérienne</w:t>
      </w:r>
      <w:r>
        <w:rPr>
          <w:rFonts w:ascii="Arial" w:eastAsia="Arial" w:hAnsi="Arial" w:cs="Arial"/>
          <w:sz w:val="18"/>
          <w:szCs w:val="18"/>
        </w:rPr>
        <w:t>.</w:t>
      </w:r>
    </w:p>
    <w:p w14:paraId="16B59395" w14:textId="77777777" w:rsidR="00A15011" w:rsidRDefault="00A15011" w:rsidP="00A15011">
      <w:pPr>
        <w:pStyle w:val="Paragraphedeliste"/>
        <w:rPr>
          <w:rFonts w:ascii="Arial" w:eastAsia="Arial" w:hAnsi="Arial" w:cs="Arial"/>
          <w:sz w:val="18"/>
          <w:szCs w:val="18"/>
        </w:rPr>
      </w:pPr>
    </w:p>
    <w:p w14:paraId="05538BD6" w14:textId="1AE06527" w:rsidR="005376A4" w:rsidRPr="005376A4" w:rsidRDefault="005376A4" w:rsidP="005376A4">
      <w:pPr>
        <w:jc w:val="both"/>
        <w:rPr>
          <w:rFonts w:ascii="Arial" w:eastAsia="Arial" w:hAnsi="Arial" w:cs="Arial"/>
          <w:i/>
          <w:iCs/>
          <w:sz w:val="18"/>
          <w:szCs w:val="18"/>
        </w:rPr>
      </w:pPr>
      <w:r w:rsidRPr="005376A4">
        <w:rPr>
          <w:rFonts w:ascii="Arial" w:eastAsia="Arial" w:hAnsi="Arial" w:cs="Arial"/>
          <w:i/>
          <w:iCs/>
          <w:sz w:val="18"/>
          <w:szCs w:val="18"/>
        </w:rPr>
        <w:t xml:space="preserve">« C’est une grande fierté et une occasion unique de mettre en avant l’histoire d’Air France au sein d’un des sites historiques d’entretien des avions de la </w:t>
      </w:r>
      <w:r>
        <w:rPr>
          <w:rFonts w:ascii="Arial" w:eastAsia="Arial" w:hAnsi="Arial" w:cs="Arial"/>
          <w:i/>
          <w:iCs/>
          <w:sz w:val="18"/>
          <w:szCs w:val="18"/>
        </w:rPr>
        <w:t>c</w:t>
      </w:r>
      <w:r w:rsidRPr="005376A4">
        <w:rPr>
          <w:rFonts w:ascii="Arial" w:eastAsia="Arial" w:hAnsi="Arial" w:cs="Arial"/>
          <w:i/>
          <w:iCs/>
          <w:sz w:val="18"/>
          <w:szCs w:val="18"/>
        </w:rPr>
        <w:t xml:space="preserve">ompagnie. Sur ce site toulousain devenu L’Envol des Pionniers, créer l’exposition « Air France, une histoire d’élégance » était pour nous une évidence. » </w:t>
      </w:r>
      <w:r w:rsidRPr="005376A4">
        <w:rPr>
          <w:rFonts w:ascii="Arial" w:eastAsia="Arial" w:hAnsi="Arial" w:cs="Arial"/>
          <w:sz w:val="18"/>
          <w:szCs w:val="18"/>
        </w:rPr>
        <w:t>souligne Arnaud Mounier, Directeur général de L’Envol des Pionniers.</w:t>
      </w:r>
    </w:p>
    <w:p w14:paraId="54D3800E" w14:textId="750A306F" w:rsidR="00C7314E" w:rsidRDefault="00C7314E">
      <w:pPr>
        <w:jc w:val="both"/>
        <w:rPr>
          <w:rFonts w:ascii="Arial" w:eastAsia="Arial" w:hAnsi="Arial" w:cs="Arial"/>
          <w:sz w:val="18"/>
          <w:szCs w:val="18"/>
        </w:rPr>
      </w:pPr>
    </w:p>
    <w:p w14:paraId="3F158A05" w14:textId="4E80AC55" w:rsidR="007F53CB" w:rsidRDefault="00BF2A5E">
      <w:pPr>
        <w:jc w:val="both"/>
        <w:rPr>
          <w:rFonts w:ascii="Arial" w:eastAsia="Arial" w:hAnsi="Arial" w:cs="Arial"/>
          <w:sz w:val="18"/>
          <w:szCs w:val="18"/>
        </w:rPr>
      </w:pPr>
      <w:r w:rsidRPr="007A60D8">
        <w:rPr>
          <w:rFonts w:ascii="Arial" w:eastAsia="Arial" w:hAnsi="Arial" w:cs="Arial"/>
          <w:sz w:val="18"/>
          <w:szCs w:val="18"/>
        </w:rPr>
        <w:t xml:space="preserve">« </w:t>
      </w:r>
      <w:r w:rsidRPr="007A60D8">
        <w:rPr>
          <w:rFonts w:ascii="Arial" w:eastAsia="Arial" w:hAnsi="Arial" w:cs="Arial"/>
          <w:i/>
          <w:sz w:val="18"/>
          <w:szCs w:val="18"/>
        </w:rPr>
        <w:t xml:space="preserve">Cette exposition </w:t>
      </w:r>
      <w:r w:rsidR="00104B59" w:rsidRPr="007A60D8">
        <w:rPr>
          <w:rFonts w:ascii="Arial" w:eastAsia="Arial" w:hAnsi="Arial" w:cs="Arial"/>
          <w:i/>
          <w:sz w:val="18"/>
          <w:szCs w:val="18"/>
        </w:rPr>
        <w:t xml:space="preserve">valorise toute la richesse du patrimoine d’Air France </w:t>
      </w:r>
      <w:r w:rsidR="004654C2" w:rsidRPr="007A60D8">
        <w:rPr>
          <w:rFonts w:ascii="Arial" w:eastAsia="Arial" w:hAnsi="Arial" w:cs="Arial"/>
          <w:i/>
          <w:sz w:val="18"/>
          <w:szCs w:val="18"/>
        </w:rPr>
        <w:t xml:space="preserve">et notre capacité </w:t>
      </w:r>
      <w:r w:rsidRPr="007A60D8">
        <w:rPr>
          <w:rFonts w:ascii="Arial" w:eastAsia="Arial" w:hAnsi="Arial" w:cs="Arial"/>
          <w:i/>
          <w:sz w:val="18"/>
          <w:szCs w:val="18"/>
        </w:rPr>
        <w:t xml:space="preserve">continue </w:t>
      </w:r>
      <w:r w:rsidR="004654C2" w:rsidRPr="007A60D8">
        <w:rPr>
          <w:rFonts w:ascii="Arial" w:eastAsia="Arial" w:hAnsi="Arial" w:cs="Arial"/>
          <w:i/>
          <w:sz w:val="18"/>
          <w:szCs w:val="18"/>
        </w:rPr>
        <w:t xml:space="preserve">à </w:t>
      </w:r>
      <w:r w:rsidRPr="007A60D8">
        <w:rPr>
          <w:rFonts w:ascii="Arial" w:eastAsia="Arial" w:hAnsi="Arial" w:cs="Arial"/>
          <w:i/>
          <w:sz w:val="18"/>
          <w:szCs w:val="18"/>
        </w:rPr>
        <w:t>innover et réinventer le plaisir du voyage, avec l’élégance qui caractérise</w:t>
      </w:r>
      <w:r w:rsidR="00F61DBF">
        <w:rPr>
          <w:rFonts w:ascii="Arial" w:eastAsia="Arial" w:hAnsi="Arial" w:cs="Arial"/>
          <w:i/>
          <w:sz w:val="18"/>
          <w:szCs w:val="18"/>
        </w:rPr>
        <w:t xml:space="preserve"> la compagnie.</w:t>
      </w:r>
      <w:r w:rsidR="00277963" w:rsidRPr="007A60D8">
        <w:rPr>
          <w:rFonts w:ascii="Arial" w:eastAsia="Arial" w:hAnsi="Arial" w:cs="Arial"/>
          <w:i/>
          <w:sz w:val="18"/>
          <w:szCs w:val="18"/>
        </w:rPr>
        <w:t xml:space="preserve"> » </w:t>
      </w:r>
      <w:r w:rsidRPr="007A60D8">
        <w:rPr>
          <w:rFonts w:ascii="Arial" w:eastAsia="Arial" w:hAnsi="Arial" w:cs="Arial"/>
          <w:sz w:val="18"/>
          <w:szCs w:val="18"/>
        </w:rPr>
        <w:t xml:space="preserve">conclut </w:t>
      </w:r>
      <w:r w:rsidR="005E55CB" w:rsidRPr="007A60D8">
        <w:rPr>
          <w:rFonts w:ascii="Arial" w:eastAsia="Arial" w:hAnsi="Arial" w:cs="Arial"/>
          <w:sz w:val="18"/>
          <w:szCs w:val="18"/>
        </w:rPr>
        <w:t xml:space="preserve">Fabien Pelous, Directeur Expérience Client Air France. </w:t>
      </w:r>
      <w:r w:rsidR="00A33CBD" w:rsidRPr="007A60D8">
        <w:rPr>
          <w:rFonts w:ascii="Arial" w:eastAsia="Arial" w:hAnsi="Arial" w:cs="Arial"/>
          <w:sz w:val="18"/>
          <w:szCs w:val="18"/>
        </w:rPr>
        <w:t xml:space="preserve"> </w:t>
      </w:r>
    </w:p>
    <w:p w14:paraId="4B7CF6C8" w14:textId="77777777" w:rsidR="00A15011" w:rsidRDefault="00A15011">
      <w:pPr>
        <w:jc w:val="both"/>
        <w:rPr>
          <w:rFonts w:ascii="Arial" w:eastAsia="Arial" w:hAnsi="Arial" w:cs="Arial"/>
          <w:sz w:val="18"/>
          <w:szCs w:val="18"/>
        </w:rPr>
      </w:pPr>
    </w:p>
    <w:p w14:paraId="69AC0227" w14:textId="77777777" w:rsidR="00C7314E" w:rsidRDefault="00C7314E">
      <w:pPr>
        <w:jc w:val="both"/>
        <w:rPr>
          <w:rFonts w:ascii="Arial" w:eastAsia="Arial" w:hAnsi="Arial" w:cs="Arial"/>
          <w:sz w:val="18"/>
          <w:szCs w:val="18"/>
          <w:highlight w:val="yellow"/>
        </w:rPr>
      </w:pPr>
    </w:p>
    <w:p w14:paraId="06DB7AEC" w14:textId="5D65A500" w:rsidR="00C7314E" w:rsidRDefault="00BF2A5E">
      <w:pPr>
        <w:jc w:val="both"/>
        <w:rPr>
          <w:rFonts w:ascii="Arial" w:eastAsia="Arial" w:hAnsi="Arial" w:cs="Arial"/>
          <w:sz w:val="18"/>
          <w:szCs w:val="18"/>
        </w:rPr>
      </w:pPr>
      <w:r>
        <w:rPr>
          <w:rFonts w:ascii="Arial" w:eastAsia="Arial" w:hAnsi="Arial" w:cs="Arial"/>
          <w:sz w:val="18"/>
          <w:szCs w:val="18"/>
        </w:rPr>
        <w:t xml:space="preserve">Cette exposition a vu le jour grâce à des partenariats prestigieux, incluant </w:t>
      </w:r>
      <w:r>
        <w:rPr>
          <w:rFonts w:ascii="Arial" w:eastAsia="Arial" w:hAnsi="Arial" w:cs="Arial"/>
          <w:b/>
          <w:color w:val="3A677B"/>
          <w:sz w:val="18"/>
          <w:szCs w:val="18"/>
        </w:rPr>
        <w:t>Air France, le Musée Air France, la Fondation Latécoère</w:t>
      </w:r>
      <w:r>
        <w:rPr>
          <w:rFonts w:ascii="Arial" w:eastAsia="Arial" w:hAnsi="Arial" w:cs="Arial"/>
          <w:sz w:val="18"/>
          <w:szCs w:val="18"/>
        </w:rPr>
        <w:t>,</w:t>
      </w:r>
      <w:r w:rsidR="005836A0">
        <w:rPr>
          <w:rFonts w:ascii="Arial" w:eastAsia="Arial" w:hAnsi="Arial" w:cs="Arial"/>
          <w:sz w:val="18"/>
          <w:szCs w:val="18"/>
        </w:rPr>
        <w:t xml:space="preserve"> </w:t>
      </w:r>
      <w:r w:rsidR="00460D85">
        <w:rPr>
          <w:rFonts w:ascii="Arial" w:eastAsia="Arial" w:hAnsi="Arial" w:cs="Arial"/>
          <w:sz w:val="18"/>
          <w:szCs w:val="18"/>
        </w:rPr>
        <w:t>ainsi</w:t>
      </w:r>
      <w:r>
        <w:rPr>
          <w:rFonts w:ascii="Arial" w:eastAsia="Arial" w:hAnsi="Arial" w:cs="Arial"/>
          <w:sz w:val="18"/>
          <w:szCs w:val="18"/>
        </w:rPr>
        <w:t xml:space="preserve"> que des prêteurs privés et des associations locales telles que Ailes Anciennes Toulouse, Laté 28</w:t>
      </w:r>
      <w:r w:rsidR="005836A0">
        <w:rPr>
          <w:rFonts w:ascii="Arial" w:eastAsia="Arial" w:hAnsi="Arial" w:cs="Arial"/>
          <w:sz w:val="18"/>
          <w:szCs w:val="18"/>
        </w:rPr>
        <w:t>, le Musée de Biscarosse</w:t>
      </w:r>
      <w:r>
        <w:rPr>
          <w:rFonts w:ascii="Arial" w:eastAsia="Arial" w:hAnsi="Arial" w:cs="Arial"/>
          <w:sz w:val="18"/>
          <w:szCs w:val="18"/>
        </w:rPr>
        <w:t xml:space="preserve"> et Aérothèque. Elle s’appuie également sur une riche collaboration avec l’INA et les Archives municipales de Toulouse. </w:t>
      </w:r>
      <w:r w:rsidRPr="00095F7D">
        <w:rPr>
          <w:rFonts w:ascii="Arial" w:eastAsia="Arial" w:hAnsi="Arial" w:cs="Arial"/>
          <w:sz w:val="18"/>
          <w:szCs w:val="18"/>
        </w:rPr>
        <w:t xml:space="preserve">La conception muséographique a été confiée à </w:t>
      </w:r>
      <w:r w:rsidR="005836A0" w:rsidRPr="00095F7D">
        <w:rPr>
          <w:rFonts w:ascii="Arial" w:eastAsia="Arial" w:hAnsi="Arial" w:cs="Arial"/>
          <w:sz w:val="18"/>
          <w:szCs w:val="18"/>
        </w:rPr>
        <w:t>L’Envol des Pionniers (</w:t>
      </w:r>
      <w:r w:rsidRPr="00095F7D">
        <w:rPr>
          <w:rFonts w:ascii="Arial" w:eastAsia="Arial" w:hAnsi="Arial" w:cs="Arial"/>
          <w:sz w:val="18"/>
          <w:szCs w:val="18"/>
        </w:rPr>
        <w:t>SEMECCEL</w:t>
      </w:r>
      <w:r w:rsidR="00A33CBD" w:rsidRPr="00095F7D">
        <w:rPr>
          <w:rFonts w:ascii="Arial" w:eastAsia="Arial" w:hAnsi="Arial" w:cs="Arial"/>
          <w:sz w:val="18"/>
          <w:szCs w:val="18"/>
        </w:rPr>
        <w:t>)</w:t>
      </w:r>
      <w:r w:rsidR="0076464B" w:rsidRPr="00095F7D">
        <w:rPr>
          <w:rFonts w:ascii="Arial" w:eastAsia="Arial" w:hAnsi="Arial" w:cs="Arial"/>
          <w:sz w:val="18"/>
          <w:szCs w:val="18"/>
        </w:rPr>
        <w:t>, labellisé Tourisme &amp; Handicap.</w:t>
      </w:r>
      <w:r w:rsidR="0076464B">
        <w:rPr>
          <w:rFonts w:ascii="Arial" w:eastAsia="Arial" w:hAnsi="Arial" w:cs="Arial"/>
          <w:sz w:val="18"/>
          <w:szCs w:val="18"/>
        </w:rPr>
        <w:t xml:space="preserve"> </w:t>
      </w:r>
      <w:r>
        <w:rPr>
          <w:rFonts w:ascii="Arial" w:eastAsia="Arial" w:hAnsi="Arial" w:cs="Arial"/>
          <w:sz w:val="18"/>
          <w:szCs w:val="18"/>
        </w:rPr>
        <w:t xml:space="preserve"> Cette approche rigoureuse garantit une mise en scène à la fois élégante et immersive, en harmonie avec les valeurs intemporelles de la compagnie.</w:t>
      </w:r>
    </w:p>
    <w:p w14:paraId="2D0760AA" w14:textId="77777777" w:rsidR="00C7314E" w:rsidRDefault="00C7314E">
      <w:pPr>
        <w:jc w:val="both"/>
        <w:rPr>
          <w:rFonts w:ascii="Arial" w:eastAsia="Arial" w:hAnsi="Arial" w:cs="Arial"/>
          <w:sz w:val="18"/>
          <w:szCs w:val="18"/>
        </w:rPr>
      </w:pPr>
    </w:p>
    <w:p w14:paraId="0F1424B0" w14:textId="77777777" w:rsidR="00C7314E" w:rsidRDefault="00BF2A5E">
      <w:pPr>
        <w:spacing w:before="60" w:after="60" w:line="276" w:lineRule="auto"/>
        <w:rPr>
          <w:rFonts w:ascii="Arial" w:eastAsia="Arial" w:hAnsi="Arial" w:cs="Arial"/>
          <w:b/>
          <w:color w:val="F07858"/>
          <w:sz w:val="18"/>
          <w:szCs w:val="18"/>
        </w:rPr>
      </w:pPr>
      <w:r>
        <w:rPr>
          <w:rFonts w:ascii="Arial" w:eastAsia="Arial" w:hAnsi="Arial" w:cs="Arial"/>
          <w:b/>
          <w:color w:val="F07858"/>
          <w:sz w:val="18"/>
          <w:szCs w:val="18"/>
        </w:rPr>
        <w:t>INFORMATIONS PRATIQUES</w:t>
      </w:r>
    </w:p>
    <w:p w14:paraId="5D35F206" w14:textId="3820E78E" w:rsidR="00460D85" w:rsidRPr="00A33CBD" w:rsidRDefault="00460D85">
      <w:pPr>
        <w:spacing w:before="60" w:after="60" w:line="276" w:lineRule="auto"/>
        <w:rPr>
          <w:rFonts w:ascii="Arial" w:eastAsia="Arial" w:hAnsi="Arial" w:cs="Arial"/>
          <w:b/>
          <w:sz w:val="18"/>
          <w:szCs w:val="18"/>
        </w:rPr>
      </w:pPr>
      <w:r w:rsidRPr="00A33CBD">
        <w:rPr>
          <w:rFonts w:ascii="Arial" w:eastAsia="Arial" w:hAnsi="Arial" w:cs="Arial"/>
          <w:b/>
          <w:sz w:val="18"/>
          <w:szCs w:val="18"/>
        </w:rPr>
        <w:t xml:space="preserve">Ouverture au public le </w:t>
      </w:r>
      <w:r w:rsidRPr="000D13BA">
        <w:rPr>
          <w:rFonts w:ascii="Arial" w:eastAsia="Arial" w:hAnsi="Arial" w:cs="Arial"/>
          <w:b/>
          <w:sz w:val="18"/>
          <w:szCs w:val="18"/>
        </w:rPr>
        <w:t>1</w:t>
      </w:r>
      <w:r w:rsidR="00730E14" w:rsidRPr="000D13BA">
        <w:rPr>
          <w:rFonts w:ascii="Arial" w:eastAsia="Arial" w:hAnsi="Arial" w:cs="Arial"/>
          <w:b/>
          <w:sz w:val="18"/>
          <w:szCs w:val="18"/>
        </w:rPr>
        <w:t>2</w:t>
      </w:r>
      <w:r w:rsidRPr="00A33CBD">
        <w:rPr>
          <w:rFonts w:ascii="Arial" w:eastAsia="Arial" w:hAnsi="Arial" w:cs="Arial"/>
          <w:b/>
          <w:sz w:val="18"/>
          <w:szCs w:val="18"/>
        </w:rPr>
        <w:t xml:space="preserve"> février 2025</w:t>
      </w:r>
    </w:p>
    <w:p w14:paraId="5BC326BE" w14:textId="4A34154E" w:rsidR="00460D85" w:rsidRPr="00A33CBD" w:rsidRDefault="00460D85">
      <w:pPr>
        <w:spacing w:before="60" w:after="60" w:line="276" w:lineRule="auto"/>
        <w:rPr>
          <w:rFonts w:ascii="Arial" w:eastAsia="Arial" w:hAnsi="Arial" w:cs="Arial"/>
          <w:b/>
          <w:sz w:val="18"/>
          <w:szCs w:val="18"/>
        </w:rPr>
      </w:pPr>
      <w:r w:rsidRPr="00A33CBD">
        <w:rPr>
          <w:rFonts w:ascii="Arial" w:eastAsia="Arial" w:hAnsi="Arial" w:cs="Arial"/>
          <w:b/>
          <w:sz w:val="18"/>
          <w:szCs w:val="18"/>
        </w:rPr>
        <w:t>Durée de l’exposition</w:t>
      </w:r>
      <w:r w:rsidR="00A33CBD" w:rsidRPr="00A33CBD">
        <w:rPr>
          <w:rFonts w:ascii="Arial" w:eastAsia="Arial" w:hAnsi="Arial" w:cs="Arial"/>
          <w:b/>
          <w:sz w:val="18"/>
          <w:szCs w:val="18"/>
        </w:rPr>
        <w:t> :</w:t>
      </w:r>
      <w:r w:rsidRPr="00A33CBD">
        <w:rPr>
          <w:rFonts w:ascii="Arial" w:eastAsia="Arial" w:hAnsi="Arial" w:cs="Arial"/>
          <w:b/>
          <w:sz w:val="18"/>
          <w:szCs w:val="18"/>
        </w:rPr>
        <w:t xml:space="preserve">  2 ans  </w:t>
      </w:r>
    </w:p>
    <w:p w14:paraId="3ED346E0" w14:textId="773B81E6" w:rsidR="00460D85" w:rsidRPr="00A33CBD" w:rsidRDefault="00460D85">
      <w:pPr>
        <w:spacing w:before="60" w:after="60" w:line="276" w:lineRule="auto"/>
        <w:rPr>
          <w:rFonts w:ascii="Arial" w:eastAsia="Arial" w:hAnsi="Arial" w:cs="Arial"/>
          <w:b/>
          <w:sz w:val="18"/>
          <w:szCs w:val="18"/>
        </w:rPr>
      </w:pPr>
      <w:r w:rsidRPr="00A33CBD">
        <w:rPr>
          <w:rFonts w:ascii="Arial" w:eastAsia="Arial" w:hAnsi="Arial" w:cs="Arial"/>
          <w:b/>
          <w:sz w:val="18"/>
          <w:szCs w:val="18"/>
        </w:rPr>
        <w:t>Inclus dans l</w:t>
      </w:r>
      <w:r w:rsidR="00A33CBD" w:rsidRPr="00A33CBD">
        <w:rPr>
          <w:rFonts w:ascii="Arial" w:eastAsia="Arial" w:hAnsi="Arial" w:cs="Arial"/>
          <w:b/>
          <w:sz w:val="18"/>
          <w:szCs w:val="18"/>
        </w:rPr>
        <w:t>e</w:t>
      </w:r>
      <w:r w:rsidRPr="00A33CBD">
        <w:rPr>
          <w:rFonts w:ascii="Arial" w:eastAsia="Arial" w:hAnsi="Arial" w:cs="Arial"/>
          <w:b/>
          <w:sz w:val="18"/>
          <w:szCs w:val="18"/>
        </w:rPr>
        <w:t xml:space="preserve"> tarif d’entrée </w:t>
      </w:r>
    </w:p>
    <w:p w14:paraId="5A33B4C2" w14:textId="77777777" w:rsidR="00C7314E" w:rsidRDefault="00C7314E">
      <w:pPr>
        <w:jc w:val="both"/>
        <w:rPr>
          <w:rFonts w:ascii="Arial" w:eastAsia="Arial" w:hAnsi="Arial" w:cs="Arial"/>
          <w:sz w:val="18"/>
          <w:szCs w:val="18"/>
        </w:rPr>
      </w:pPr>
    </w:p>
    <w:p w14:paraId="0CAA6D3E" w14:textId="77777777" w:rsidR="00C7314E" w:rsidRDefault="00BF2A5E">
      <w:pPr>
        <w:spacing w:before="60" w:after="60" w:line="276" w:lineRule="auto"/>
        <w:rPr>
          <w:rFonts w:ascii="Arial" w:eastAsia="Arial" w:hAnsi="Arial" w:cs="Arial"/>
          <w:b/>
          <w:color w:val="E63228"/>
          <w:sz w:val="16"/>
          <w:szCs w:val="16"/>
          <w:u w:val="single"/>
        </w:rPr>
      </w:pPr>
      <w:r>
        <w:rPr>
          <w:rFonts w:ascii="Arial" w:eastAsia="Arial" w:hAnsi="Arial" w:cs="Arial"/>
          <w:b/>
          <w:color w:val="F07858"/>
          <w:sz w:val="18"/>
          <w:szCs w:val="18"/>
        </w:rPr>
        <w:t>À PROPOS DE L’ENVOL DES PIONNIERS ET DE LA SEMECCEL</w:t>
      </w:r>
    </w:p>
    <w:p w14:paraId="012D932F" w14:textId="6ECBB89A" w:rsidR="00C7314E" w:rsidRDefault="00BF2A5E">
      <w:pPr>
        <w:shd w:val="clear" w:color="auto" w:fill="FFFFFF"/>
        <w:spacing w:line="276" w:lineRule="auto"/>
        <w:jc w:val="both"/>
        <w:rPr>
          <w:rFonts w:ascii="Arial" w:eastAsia="Arial" w:hAnsi="Arial" w:cs="Arial"/>
          <w:i/>
          <w:color w:val="000000"/>
          <w:sz w:val="16"/>
          <w:szCs w:val="16"/>
        </w:rPr>
      </w:pPr>
      <w:r>
        <w:rPr>
          <w:rFonts w:ascii="Arial" w:eastAsia="Arial" w:hAnsi="Arial" w:cs="Arial"/>
          <w:i/>
          <w:color w:val="000000"/>
          <w:sz w:val="16"/>
          <w:szCs w:val="16"/>
        </w:rPr>
        <w:t>Dédié aux premiers temps de l’aéronautique, à la création des Lignes Aériennes</w:t>
      </w:r>
      <w:r>
        <w:rPr>
          <w:rFonts w:ascii="Arial" w:eastAsia="Arial" w:hAnsi="Arial" w:cs="Arial"/>
          <w:i/>
          <w:color w:val="FF0000"/>
          <w:sz w:val="16"/>
          <w:szCs w:val="16"/>
        </w:rPr>
        <w:t> </w:t>
      </w:r>
      <w:r>
        <w:rPr>
          <w:rFonts w:ascii="Arial" w:eastAsia="Arial" w:hAnsi="Arial" w:cs="Arial"/>
          <w:i/>
          <w:color w:val="000000"/>
          <w:sz w:val="16"/>
          <w:szCs w:val="16"/>
        </w:rPr>
        <w:t>Latécoère et</w:t>
      </w:r>
      <w:r w:rsidR="005836A0">
        <w:rPr>
          <w:rFonts w:ascii="Arial" w:eastAsia="Arial" w:hAnsi="Arial" w:cs="Arial"/>
          <w:i/>
          <w:color w:val="000000"/>
          <w:sz w:val="16"/>
          <w:szCs w:val="16"/>
        </w:rPr>
        <w:t xml:space="preserve"> de la Compagnie Générale</w:t>
      </w:r>
      <w:r>
        <w:rPr>
          <w:rFonts w:ascii="Arial" w:eastAsia="Arial" w:hAnsi="Arial" w:cs="Arial"/>
          <w:i/>
          <w:color w:val="000000"/>
          <w:sz w:val="16"/>
          <w:szCs w:val="16"/>
        </w:rPr>
        <w:t xml:space="preserve"> Aéropostale puis à la naissance d’Air France, L’Envol des Pionniers est situé à Toulouse Montaudran, sur le site historique d’où sont partis entre 1918 et 1933 pour l’Afrique et l’Amérique du Sud les avions de l’</w:t>
      </w:r>
      <w:r>
        <w:rPr>
          <w:rFonts w:ascii="Arial" w:eastAsia="Arial" w:hAnsi="Arial" w:cs="Arial"/>
          <w:i/>
          <w:sz w:val="16"/>
          <w:szCs w:val="16"/>
        </w:rPr>
        <w:t>A</w:t>
      </w:r>
      <w:r>
        <w:rPr>
          <w:rFonts w:ascii="Arial" w:eastAsia="Arial" w:hAnsi="Arial" w:cs="Arial"/>
          <w:i/>
          <w:color w:val="000000"/>
          <w:sz w:val="16"/>
          <w:szCs w:val="16"/>
        </w:rPr>
        <w:t>éropostale. L’Envol des Pionniers fait revivre cette aventure humaine qui a contribué à la naissance de l’aviation civile jusqu’à faire de Toulouse une des capitales mondiales de l’aéronautique. L’Envol des Pionniers est un équipement de Toulouse Métropole, ouvert fin 2018 avec le soutien de la Région Occitanie Pyrénées-Méditerranée et du FEDER et avec la participation du ministère de l’Éducation Nationale et des partenaires Altran, Ailes Anciennes de Toulouse et l’INA.</w:t>
      </w:r>
    </w:p>
    <w:p w14:paraId="4C741344" w14:textId="77777777" w:rsidR="00C7314E" w:rsidRDefault="00C7314E">
      <w:pPr>
        <w:shd w:val="clear" w:color="auto" w:fill="FFFFFF"/>
        <w:spacing w:line="276" w:lineRule="auto"/>
        <w:jc w:val="both"/>
        <w:rPr>
          <w:rFonts w:ascii="Arial" w:eastAsia="Arial" w:hAnsi="Arial" w:cs="Arial"/>
          <w:i/>
          <w:sz w:val="16"/>
          <w:szCs w:val="16"/>
        </w:rPr>
      </w:pPr>
    </w:p>
    <w:p w14:paraId="1C140374" w14:textId="77777777" w:rsidR="00C7314E" w:rsidRDefault="00BF2A5E">
      <w:pPr>
        <w:shd w:val="clear" w:color="auto" w:fill="FFFFFF"/>
        <w:spacing w:line="276" w:lineRule="auto"/>
        <w:jc w:val="both"/>
        <w:rPr>
          <w:rFonts w:ascii="Arial" w:eastAsia="Arial" w:hAnsi="Arial" w:cs="Arial"/>
          <w:i/>
          <w:color w:val="000000"/>
          <w:sz w:val="16"/>
          <w:szCs w:val="16"/>
        </w:rPr>
      </w:pPr>
      <w:r>
        <w:rPr>
          <w:rFonts w:ascii="Arial" w:eastAsia="Arial" w:hAnsi="Arial" w:cs="Arial"/>
          <w:i/>
          <w:color w:val="000000"/>
          <w:sz w:val="16"/>
          <w:szCs w:val="16"/>
        </w:rPr>
        <w:t>L’Envol des Pionniers est géré par la SEMECCEL, une société d’économie mixte créée à l’initiative de la Mairie de Toulouse, dont les actionnaires sont Toulouse Métropole, la Mairie de Toulouse, la Région Occitanie Pyrénées-Méditerranée, le CNES, Airbus Defence and Space, Météo-France (membres fondateurs de la Cité de l’espace) ainsi que Thales Alenia Space, la Caisse des Dépôts et Consignations et la Caisse d’Epargne de Midi-Pyrénées. L’Envol des Pionniers compte parmi ses partenaires MGEN, la Banque Populaire Occitane, ENEDIS, la Fondation Latécoère, Aura Aero, Delair, H3 Dynamics, Latécoère, OpenAirlines et est également soutenu par l'association Les Amis de L’Envol des Pionniers.</w:t>
      </w:r>
    </w:p>
    <w:tbl>
      <w:tblPr>
        <w:tblStyle w:val="a4"/>
        <w:tblW w:w="9060" w:type="dxa"/>
        <w:tblInd w:w="-108" w:type="dxa"/>
        <w:tblBorders>
          <w:top w:val="nil"/>
          <w:left w:val="nil"/>
          <w:bottom w:val="single" w:sz="18" w:space="0" w:color="E63228"/>
          <w:right w:val="nil"/>
          <w:insideH w:val="nil"/>
          <w:insideV w:val="nil"/>
        </w:tblBorders>
        <w:tblLayout w:type="fixed"/>
        <w:tblLook w:val="0400" w:firstRow="0" w:lastRow="0" w:firstColumn="0" w:lastColumn="0" w:noHBand="0" w:noVBand="1"/>
      </w:tblPr>
      <w:tblGrid>
        <w:gridCol w:w="3726"/>
        <w:gridCol w:w="3112"/>
        <w:gridCol w:w="2222"/>
      </w:tblGrid>
      <w:tr w:rsidR="00C7314E" w14:paraId="3A706E64" w14:textId="77777777" w:rsidTr="004F7362">
        <w:tc>
          <w:tcPr>
            <w:tcW w:w="6838" w:type="dxa"/>
            <w:gridSpan w:val="2"/>
          </w:tcPr>
          <w:p w14:paraId="46D53FB9" w14:textId="77777777" w:rsidR="00C7314E" w:rsidRDefault="00BF2A5E">
            <w:pPr>
              <w:shd w:val="clear" w:color="auto" w:fill="FFFFFF"/>
              <w:spacing w:before="240"/>
              <w:rPr>
                <w:color w:val="FF0000"/>
                <w:sz w:val="22"/>
                <w:szCs w:val="22"/>
              </w:rPr>
            </w:pPr>
            <w:r>
              <w:rPr>
                <w:rFonts w:ascii="Arial" w:eastAsia="Arial" w:hAnsi="Arial" w:cs="Arial"/>
                <w:b/>
                <w:color w:val="FF0000"/>
                <w:sz w:val="19"/>
                <w:szCs w:val="19"/>
              </w:rPr>
              <w:t>Contact presse</w:t>
            </w:r>
          </w:p>
          <w:p w14:paraId="7DFA7A17" w14:textId="77777777" w:rsidR="00C7314E" w:rsidRDefault="00C7314E">
            <w:pPr>
              <w:rPr>
                <w:color w:val="222222"/>
                <w:sz w:val="16"/>
                <w:szCs w:val="16"/>
              </w:rPr>
            </w:pPr>
          </w:p>
        </w:tc>
        <w:tc>
          <w:tcPr>
            <w:tcW w:w="2222" w:type="dxa"/>
            <w:shd w:val="clear" w:color="auto" w:fill="F2F2F2"/>
          </w:tcPr>
          <w:p w14:paraId="0D2AB50D" w14:textId="77777777" w:rsidR="00C7314E" w:rsidRDefault="00BF2A5E">
            <w:pPr>
              <w:spacing w:before="240" w:after="240"/>
              <w:ind w:left="-362" w:firstLine="291"/>
              <w:jc w:val="center"/>
              <w:rPr>
                <w:rFonts w:ascii="Arial" w:eastAsia="Arial" w:hAnsi="Arial" w:cs="Arial"/>
                <w:b/>
                <w:sz w:val="18"/>
                <w:szCs w:val="18"/>
              </w:rPr>
            </w:pPr>
            <w:r>
              <w:rPr>
                <w:rFonts w:ascii="Arial" w:eastAsia="Arial" w:hAnsi="Arial" w:cs="Arial"/>
                <w:b/>
                <w:color w:val="FF0000"/>
                <w:sz w:val="19"/>
                <w:szCs w:val="19"/>
              </w:rPr>
              <w:t>Ressources</w:t>
            </w:r>
          </w:p>
        </w:tc>
      </w:tr>
      <w:tr w:rsidR="00C7314E" w14:paraId="739A89BF" w14:textId="77777777" w:rsidTr="004F7362">
        <w:tc>
          <w:tcPr>
            <w:tcW w:w="3726" w:type="dxa"/>
          </w:tcPr>
          <w:p w14:paraId="0647D4CA" w14:textId="407B6AA9" w:rsidR="00C7314E" w:rsidRDefault="004F7362">
            <w:pPr>
              <w:shd w:val="clear" w:color="auto" w:fill="FFFFFF"/>
              <w:rPr>
                <w:color w:val="222222"/>
                <w:sz w:val="18"/>
                <w:szCs w:val="18"/>
              </w:rPr>
            </w:pPr>
            <w:r>
              <w:rPr>
                <w:rFonts w:ascii="Arial" w:eastAsia="Arial" w:hAnsi="Arial" w:cs="Arial"/>
                <w:b/>
                <w:sz w:val="18"/>
                <w:szCs w:val="18"/>
              </w:rPr>
              <w:t>Marlene MECK</w:t>
            </w:r>
          </w:p>
          <w:p w14:paraId="0CBAF06D" w14:textId="77777777" w:rsidR="00C7314E" w:rsidRDefault="00BF2A5E">
            <w:pPr>
              <w:shd w:val="clear" w:color="auto" w:fill="FFFFFF"/>
              <w:rPr>
                <w:color w:val="222222"/>
                <w:sz w:val="16"/>
                <w:szCs w:val="16"/>
              </w:rPr>
            </w:pPr>
            <w:r>
              <w:rPr>
                <w:rFonts w:ascii="Arial" w:eastAsia="Arial" w:hAnsi="Arial" w:cs="Arial"/>
                <w:b/>
                <w:sz w:val="16"/>
                <w:szCs w:val="16"/>
              </w:rPr>
              <w:t>Port. 06 08 96 96 50 </w:t>
            </w:r>
          </w:p>
          <w:p w14:paraId="41380A50" w14:textId="1E01A722" w:rsidR="00C7314E" w:rsidRPr="004F7362" w:rsidRDefault="004F7362" w:rsidP="004F7362">
            <w:pPr>
              <w:shd w:val="clear" w:color="auto" w:fill="FFFFFF"/>
              <w:rPr>
                <w:color w:val="222222"/>
                <w:sz w:val="16"/>
                <w:szCs w:val="16"/>
              </w:rPr>
            </w:pPr>
            <w:r>
              <w:rPr>
                <w:rFonts w:ascii="Arial" w:eastAsia="Arial" w:hAnsi="Arial" w:cs="Arial"/>
                <w:sz w:val="16"/>
                <w:szCs w:val="16"/>
              </w:rPr>
              <w:br/>
            </w:r>
            <w:r w:rsidR="00BF2A5E">
              <w:rPr>
                <w:rFonts w:ascii="Arial" w:eastAsia="Arial" w:hAnsi="Arial" w:cs="Arial"/>
                <w:sz w:val="16"/>
                <w:szCs w:val="16"/>
              </w:rPr>
              <w:t>Tel. 05 62 71 56</w:t>
            </w:r>
            <w:r>
              <w:rPr>
                <w:rFonts w:ascii="Arial" w:eastAsia="Arial" w:hAnsi="Arial" w:cs="Arial"/>
                <w:sz w:val="16"/>
                <w:szCs w:val="16"/>
              </w:rPr>
              <w:t xml:space="preserve"> 44</w:t>
            </w:r>
            <w:r>
              <w:rPr>
                <w:rFonts w:ascii="Arial" w:eastAsia="Arial" w:hAnsi="Arial" w:cs="Arial"/>
                <w:sz w:val="16"/>
                <w:szCs w:val="16"/>
              </w:rPr>
              <w:br/>
            </w:r>
            <w:r>
              <w:rPr>
                <w:rFonts w:ascii="Arial" w:eastAsia="Arial" w:hAnsi="Arial" w:cs="Arial"/>
                <w:color w:val="F07858"/>
                <w:sz w:val="18"/>
                <w:szCs w:val="18"/>
                <w:u w:val="single"/>
              </w:rPr>
              <w:br/>
              <w:t>m.meck</w:t>
            </w:r>
            <w:r w:rsidR="00BF2A5E">
              <w:rPr>
                <w:rFonts w:ascii="Arial" w:eastAsia="Arial" w:hAnsi="Arial" w:cs="Arial"/>
                <w:color w:val="F07858"/>
                <w:sz w:val="18"/>
                <w:szCs w:val="18"/>
                <w:u w:val="single"/>
              </w:rPr>
              <w:t>@semeccel.com</w:t>
            </w:r>
          </w:p>
          <w:p w14:paraId="1DF07AED" w14:textId="77777777" w:rsidR="00C7314E" w:rsidRDefault="00C7314E">
            <w:pPr>
              <w:shd w:val="clear" w:color="auto" w:fill="FFFFFF"/>
              <w:rPr>
                <w:rFonts w:ascii="Arial" w:eastAsia="Arial" w:hAnsi="Arial" w:cs="Arial"/>
                <w:b/>
                <w:sz w:val="22"/>
                <w:szCs w:val="22"/>
              </w:rPr>
            </w:pPr>
          </w:p>
        </w:tc>
        <w:tc>
          <w:tcPr>
            <w:tcW w:w="3112" w:type="dxa"/>
          </w:tcPr>
          <w:p w14:paraId="2DA8A419" w14:textId="77777777" w:rsidR="00C7314E" w:rsidRDefault="00C7314E">
            <w:pPr>
              <w:shd w:val="clear" w:color="auto" w:fill="FFFFFF"/>
              <w:rPr>
                <w:b/>
                <w:sz w:val="18"/>
                <w:szCs w:val="18"/>
              </w:rPr>
            </w:pPr>
          </w:p>
        </w:tc>
        <w:tc>
          <w:tcPr>
            <w:tcW w:w="2222" w:type="dxa"/>
            <w:shd w:val="clear" w:color="auto" w:fill="F2F2F2"/>
          </w:tcPr>
          <w:p w14:paraId="39AC304B" w14:textId="77777777" w:rsidR="00C7314E" w:rsidRDefault="00BF2A5E">
            <w:pPr>
              <w:shd w:val="clear" w:color="auto" w:fill="F2F2F2"/>
              <w:jc w:val="center"/>
              <w:rPr>
                <w:rFonts w:ascii="Arial" w:eastAsia="Arial" w:hAnsi="Arial" w:cs="Arial"/>
                <w:b/>
                <w:color w:val="00B0F0"/>
                <w:sz w:val="13"/>
                <w:szCs w:val="13"/>
              </w:rPr>
            </w:pPr>
            <w:r>
              <w:rPr>
                <w:noProof/>
                <w:color w:val="1155CC"/>
                <w:sz w:val="13"/>
                <w:szCs w:val="13"/>
              </w:rPr>
              <w:drawing>
                <wp:inline distT="0" distB="0" distL="0" distR="0" wp14:anchorId="7BDFAB13" wp14:editId="4EB2DFFA">
                  <wp:extent cx="177165" cy="184150"/>
                  <wp:effectExtent l="0" t="0" r="0" b="0"/>
                  <wp:docPr id="49730912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3"/>
                          <a:srcRect/>
                          <a:stretch>
                            <a:fillRect/>
                          </a:stretch>
                        </pic:blipFill>
                        <pic:spPr>
                          <a:xfrm>
                            <a:off x="0" y="0"/>
                            <a:ext cx="177165" cy="184150"/>
                          </a:xfrm>
                          <a:prstGeom prst="rect">
                            <a:avLst/>
                          </a:prstGeom>
                          <a:ln/>
                        </pic:spPr>
                      </pic:pic>
                    </a:graphicData>
                  </a:graphic>
                </wp:inline>
              </w:drawing>
            </w:r>
            <w:r>
              <w:rPr>
                <w:rFonts w:ascii="Arial" w:eastAsia="Arial" w:hAnsi="Arial" w:cs="Arial"/>
                <w:b/>
                <w:color w:val="1155CC"/>
                <w:sz w:val="13"/>
                <w:szCs w:val="13"/>
              </w:rPr>
              <w:t xml:space="preserve"> </w:t>
            </w:r>
            <w:r>
              <w:rPr>
                <w:rFonts w:ascii="Arial" w:eastAsia="Arial" w:hAnsi="Arial" w:cs="Arial"/>
                <w:b/>
                <w:noProof/>
                <w:color w:val="1155CC"/>
                <w:sz w:val="13"/>
                <w:szCs w:val="13"/>
              </w:rPr>
              <w:drawing>
                <wp:inline distT="0" distB="0" distL="0" distR="0" wp14:anchorId="3F475F33" wp14:editId="301BF827">
                  <wp:extent cx="198989" cy="191441"/>
                  <wp:effectExtent l="0" t="0" r="0" b="0"/>
                  <wp:docPr id="497309123" name="image4.png" descr="Une image contenant texte,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4.png" descr="Une image contenant texte, noir&#10;&#10;Description générée automatiquement"/>
                          <pic:cNvPicPr preferRelativeResize="0"/>
                        </pic:nvPicPr>
                        <pic:blipFill>
                          <a:blip r:embed="rId14"/>
                          <a:srcRect l="10902" t="10879" r="11599" b="11000"/>
                          <a:stretch>
                            <a:fillRect/>
                          </a:stretch>
                        </pic:blipFill>
                        <pic:spPr>
                          <a:xfrm>
                            <a:off x="0" y="0"/>
                            <a:ext cx="198989" cy="191441"/>
                          </a:xfrm>
                          <a:prstGeom prst="rect">
                            <a:avLst/>
                          </a:prstGeom>
                          <a:ln/>
                        </pic:spPr>
                      </pic:pic>
                    </a:graphicData>
                  </a:graphic>
                </wp:inline>
              </w:drawing>
            </w:r>
            <w:r>
              <w:rPr>
                <w:rFonts w:ascii="Arial" w:eastAsia="Arial" w:hAnsi="Arial" w:cs="Arial"/>
                <w:b/>
                <w:noProof/>
                <w:color w:val="1155CC"/>
                <w:sz w:val="13"/>
                <w:szCs w:val="13"/>
              </w:rPr>
              <w:drawing>
                <wp:inline distT="0" distB="0" distL="0" distR="0" wp14:anchorId="3C0BB4BA" wp14:editId="28212521">
                  <wp:extent cx="206537" cy="191441"/>
                  <wp:effectExtent l="0" t="0" r="0" b="0"/>
                  <wp:docPr id="49730912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l="8923" t="9302" r="8775" b="8420"/>
                          <a:stretch>
                            <a:fillRect/>
                          </a:stretch>
                        </pic:blipFill>
                        <pic:spPr>
                          <a:xfrm>
                            <a:off x="0" y="0"/>
                            <a:ext cx="206537" cy="191441"/>
                          </a:xfrm>
                          <a:prstGeom prst="rect">
                            <a:avLst/>
                          </a:prstGeom>
                          <a:ln/>
                        </pic:spPr>
                      </pic:pic>
                    </a:graphicData>
                  </a:graphic>
                </wp:inline>
              </w:drawing>
            </w:r>
            <w:r>
              <w:rPr>
                <w:rFonts w:ascii="Arial" w:eastAsia="Arial" w:hAnsi="Arial" w:cs="Arial"/>
                <w:b/>
                <w:color w:val="00B0F0"/>
                <w:sz w:val="13"/>
                <w:szCs w:val="13"/>
              </w:rPr>
              <w:t xml:space="preserve"> </w:t>
            </w:r>
          </w:p>
          <w:p w14:paraId="1DC58597" w14:textId="77777777" w:rsidR="00C7314E" w:rsidRDefault="00BF2A5E">
            <w:pPr>
              <w:ind w:left="-362"/>
              <w:jc w:val="center"/>
              <w:rPr>
                <w:rFonts w:ascii="Arial" w:eastAsia="Arial" w:hAnsi="Arial" w:cs="Arial"/>
                <w:b/>
                <w:color w:val="00B0F0"/>
                <w:sz w:val="14"/>
                <w:szCs w:val="14"/>
                <w:u w:val="single"/>
              </w:rPr>
            </w:pPr>
            <w:r>
              <w:rPr>
                <w:noProof/>
              </w:rPr>
              <w:drawing>
                <wp:anchor distT="0" distB="0" distL="114300" distR="114300" simplePos="0" relativeHeight="251659264" behindDoc="0" locked="0" layoutInCell="1" hidden="0" allowOverlap="1" wp14:anchorId="1A9A2980" wp14:editId="2736C40E">
                  <wp:simplePos x="0" y="0"/>
                  <wp:positionH relativeFrom="column">
                    <wp:posOffset>21605</wp:posOffset>
                  </wp:positionH>
                  <wp:positionV relativeFrom="paragraph">
                    <wp:posOffset>91440</wp:posOffset>
                  </wp:positionV>
                  <wp:extent cx="177165" cy="177165"/>
                  <wp:effectExtent l="0" t="0" r="0" b="0"/>
                  <wp:wrapSquare wrapText="bothSides" distT="0" distB="0" distL="114300" distR="114300"/>
                  <wp:docPr id="497309127" name="image6.png" descr="Monde avec un remplissage uni"/>
                  <wp:cNvGraphicFramePr/>
                  <a:graphic xmlns:a="http://schemas.openxmlformats.org/drawingml/2006/main">
                    <a:graphicData uri="http://schemas.openxmlformats.org/drawingml/2006/picture">
                      <pic:pic xmlns:pic="http://schemas.openxmlformats.org/drawingml/2006/picture">
                        <pic:nvPicPr>
                          <pic:cNvPr id="0" name="image6.png" descr="Monde avec un remplissage uni"/>
                          <pic:cNvPicPr preferRelativeResize="0"/>
                        </pic:nvPicPr>
                        <pic:blipFill>
                          <a:blip r:embed="rId16"/>
                          <a:srcRect/>
                          <a:stretch>
                            <a:fillRect/>
                          </a:stretch>
                        </pic:blipFill>
                        <pic:spPr>
                          <a:xfrm>
                            <a:off x="0" y="0"/>
                            <a:ext cx="177165" cy="177165"/>
                          </a:xfrm>
                          <a:prstGeom prst="rect">
                            <a:avLst/>
                          </a:prstGeom>
                          <a:ln/>
                        </pic:spPr>
                      </pic:pic>
                    </a:graphicData>
                  </a:graphic>
                </wp:anchor>
              </w:drawing>
            </w:r>
          </w:p>
          <w:p w14:paraId="3DA2AB40" w14:textId="77777777" w:rsidR="00C7314E" w:rsidRDefault="00BF2A5E">
            <w:pPr>
              <w:rPr>
                <w:color w:val="00B0F0"/>
                <w:sz w:val="22"/>
                <w:szCs w:val="22"/>
                <w:u w:val="single"/>
              </w:rPr>
            </w:pPr>
            <w:hyperlink r:id="rId17">
              <w:r>
                <w:rPr>
                  <w:rFonts w:ascii="Arial" w:eastAsia="Arial" w:hAnsi="Arial" w:cs="Arial"/>
                  <w:b/>
                  <w:color w:val="F07858"/>
                  <w:sz w:val="14"/>
                  <w:szCs w:val="14"/>
                  <w:u w:val="single"/>
                </w:rPr>
                <w:t>Site internet</w:t>
              </w:r>
            </w:hyperlink>
            <w:r>
              <w:rPr>
                <w:color w:val="00B0F0"/>
                <w:sz w:val="22"/>
                <w:szCs w:val="22"/>
                <w:u w:val="single"/>
              </w:rPr>
              <w:t xml:space="preserve"> </w:t>
            </w:r>
          </w:p>
          <w:p w14:paraId="24909556" w14:textId="77777777" w:rsidR="00C7314E" w:rsidRDefault="00BF2A5E">
            <w:pPr>
              <w:rPr>
                <w:color w:val="1155CC"/>
                <w:sz w:val="13"/>
                <w:szCs w:val="13"/>
              </w:rPr>
            </w:pPr>
            <w:r>
              <w:rPr>
                <w:noProof/>
              </w:rPr>
              <w:drawing>
                <wp:anchor distT="0" distB="0" distL="114300" distR="114300" simplePos="0" relativeHeight="251660288" behindDoc="0" locked="0" layoutInCell="1" hidden="0" allowOverlap="1" wp14:anchorId="7B0C1B88" wp14:editId="1A89376E">
                  <wp:simplePos x="0" y="0"/>
                  <wp:positionH relativeFrom="column">
                    <wp:posOffset>24145</wp:posOffset>
                  </wp:positionH>
                  <wp:positionV relativeFrom="paragraph">
                    <wp:posOffset>78105</wp:posOffset>
                  </wp:positionV>
                  <wp:extent cx="186055" cy="186055"/>
                  <wp:effectExtent l="0" t="0" r="0" b="0"/>
                  <wp:wrapSquare wrapText="bothSides" distT="0" distB="0" distL="114300" distR="114300"/>
                  <wp:docPr id="497309122" name="image3.png" descr="Journal avec un remplissage uni"/>
                  <wp:cNvGraphicFramePr/>
                  <a:graphic xmlns:a="http://schemas.openxmlformats.org/drawingml/2006/main">
                    <a:graphicData uri="http://schemas.openxmlformats.org/drawingml/2006/picture">
                      <pic:pic xmlns:pic="http://schemas.openxmlformats.org/drawingml/2006/picture">
                        <pic:nvPicPr>
                          <pic:cNvPr id="0" name="image3.png" descr="Journal avec un remplissage uni"/>
                          <pic:cNvPicPr preferRelativeResize="0"/>
                        </pic:nvPicPr>
                        <pic:blipFill>
                          <a:blip r:embed="rId18"/>
                          <a:srcRect/>
                          <a:stretch>
                            <a:fillRect/>
                          </a:stretch>
                        </pic:blipFill>
                        <pic:spPr>
                          <a:xfrm>
                            <a:off x="0" y="0"/>
                            <a:ext cx="186055" cy="186055"/>
                          </a:xfrm>
                          <a:prstGeom prst="rect">
                            <a:avLst/>
                          </a:prstGeom>
                          <a:ln/>
                        </pic:spPr>
                      </pic:pic>
                    </a:graphicData>
                  </a:graphic>
                </wp:anchor>
              </w:drawing>
            </w:r>
          </w:p>
          <w:p w14:paraId="59BDCAF9" w14:textId="77777777" w:rsidR="00C7314E" w:rsidRDefault="00BF2A5E">
            <w:pPr>
              <w:shd w:val="clear" w:color="auto" w:fill="F2F2F2"/>
              <w:rPr>
                <w:rFonts w:ascii="Arial" w:eastAsia="Arial" w:hAnsi="Arial" w:cs="Arial"/>
                <w:b/>
                <w:color w:val="F07858"/>
                <w:sz w:val="14"/>
                <w:szCs w:val="14"/>
                <w:u w:val="single"/>
              </w:rPr>
            </w:pPr>
            <w:hyperlink r:id="rId19">
              <w:r>
                <w:rPr>
                  <w:rFonts w:ascii="Arial" w:eastAsia="Arial" w:hAnsi="Arial" w:cs="Arial"/>
                  <w:b/>
                  <w:color w:val="F07858"/>
                  <w:sz w:val="14"/>
                  <w:szCs w:val="14"/>
                  <w:u w:val="single"/>
                </w:rPr>
                <w:t>Espace presse</w:t>
              </w:r>
            </w:hyperlink>
          </w:p>
          <w:p w14:paraId="61209E47" w14:textId="77777777" w:rsidR="00C7314E" w:rsidRDefault="00BF2A5E">
            <w:pPr>
              <w:shd w:val="clear" w:color="auto" w:fill="F2F2F2"/>
              <w:rPr>
                <w:rFonts w:ascii="Arial" w:eastAsia="Arial" w:hAnsi="Arial" w:cs="Arial"/>
                <w:color w:val="1155CC"/>
                <w:sz w:val="16"/>
                <w:szCs w:val="16"/>
              </w:rPr>
            </w:pPr>
            <w:r>
              <w:rPr>
                <w:noProof/>
              </w:rPr>
              <w:drawing>
                <wp:anchor distT="0" distB="0" distL="114300" distR="114300" simplePos="0" relativeHeight="251661312" behindDoc="0" locked="0" layoutInCell="1" hidden="0" allowOverlap="1" wp14:anchorId="1D2036BA" wp14:editId="77E04726">
                  <wp:simplePos x="0" y="0"/>
                  <wp:positionH relativeFrom="column">
                    <wp:posOffset>42560</wp:posOffset>
                  </wp:positionH>
                  <wp:positionV relativeFrom="paragraph">
                    <wp:posOffset>106679</wp:posOffset>
                  </wp:positionV>
                  <wp:extent cx="163195" cy="163195"/>
                  <wp:effectExtent l="0" t="0" r="0" b="0"/>
                  <wp:wrapSquare wrapText="bothSides" distT="0" distB="0" distL="114300" distR="114300"/>
                  <wp:docPr id="497309121" name="image1.png" descr="Appareil photo avec un remplissage uni"/>
                  <wp:cNvGraphicFramePr/>
                  <a:graphic xmlns:a="http://schemas.openxmlformats.org/drawingml/2006/main">
                    <a:graphicData uri="http://schemas.openxmlformats.org/drawingml/2006/picture">
                      <pic:pic xmlns:pic="http://schemas.openxmlformats.org/drawingml/2006/picture">
                        <pic:nvPicPr>
                          <pic:cNvPr id="0" name="image1.png" descr="Appareil photo avec un remplissage uni"/>
                          <pic:cNvPicPr preferRelativeResize="0"/>
                        </pic:nvPicPr>
                        <pic:blipFill>
                          <a:blip r:embed="rId20"/>
                          <a:srcRect/>
                          <a:stretch>
                            <a:fillRect/>
                          </a:stretch>
                        </pic:blipFill>
                        <pic:spPr>
                          <a:xfrm>
                            <a:off x="0" y="0"/>
                            <a:ext cx="163195" cy="163195"/>
                          </a:xfrm>
                          <a:prstGeom prst="rect">
                            <a:avLst/>
                          </a:prstGeom>
                          <a:ln/>
                        </pic:spPr>
                      </pic:pic>
                    </a:graphicData>
                  </a:graphic>
                </wp:anchor>
              </w:drawing>
            </w:r>
          </w:p>
          <w:p w14:paraId="3B64F23E" w14:textId="77777777" w:rsidR="00C7314E" w:rsidRDefault="00BF2A5E">
            <w:pPr>
              <w:shd w:val="clear" w:color="auto" w:fill="F2F2F2"/>
              <w:rPr>
                <w:b/>
                <w:color w:val="F07858"/>
                <w:sz w:val="14"/>
                <w:szCs w:val="14"/>
                <w:u w:val="single"/>
              </w:rPr>
            </w:pPr>
            <w:hyperlink r:id="rId21">
              <w:r>
                <w:rPr>
                  <w:rFonts w:ascii="Arial" w:eastAsia="Arial" w:hAnsi="Arial" w:cs="Arial"/>
                  <w:b/>
                  <w:color w:val="F07858"/>
                  <w:sz w:val="14"/>
                  <w:szCs w:val="14"/>
                  <w:u w:val="single"/>
                </w:rPr>
                <w:t>Photothèque</w:t>
              </w:r>
            </w:hyperlink>
          </w:p>
          <w:p w14:paraId="2AAE164E" w14:textId="77777777" w:rsidR="00C7314E" w:rsidRDefault="00C7314E">
            <w:pPr>
              <w:shd w:val="clear" w:color="auto" w:fill="F2F2F2"/>
              <w:rPr>
                <w:color w:val="1155CC"/>
                <w:sz w:val="16"/>
                <w:szCs w:val="16"/>
              </w:rPr>
            </w:pPr>
          </w:p>
        </w:tc>
      </w:tr>
    </w:tbl>
    <w:p w14:paraId="0AA3554F" w14:textId="77777777" w:rsidR="00C7314E" w:rsidRDefault="00C7314E">
      <w:pPr>
        <w:spacing w:line="276" w:lineRule="auto"/>
        <w:rPr>
          <w:rFonts w:ascii="Arial" w:eastAsia="Arial" w:hAnsi="Arial" w:cs="Arial"/>
          <w:b/>
          <w:color w:val="F07858"/>
          <w:sz w:val="20"/>
          <w:szCs w:val="20"/>
        </w:rPr>
      </w:pPr>
    </w:p>
    <w:sectPr w:rsidR="00C7314E">
      <w:headerReference w:type="even" r:id="rId22"/>
      <w:headerReference w:type="default" r:id="rId23"/>
      <w:footerReference w:type="even" r:id="rId24"/>
      <w:footerReference w:type="default" r:id="rId25"/>
      <w:headerReference w:type="first" r:id="rId26"/>
      <w:footerReference w:type="first" r:id="rId27"/>
      <w:pgSz w:w="11906" w:h="16838"/>
      <w:pgMar w:top="1133" w:right="1133" w:bottom="1133" w:left="1133"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802C11" w14:textId="77777777" w:rsidR="00735780" w:rsidRDefault="00735780">
      <w:r>
        <w:separator/>
      </w:r>
    </w:p>
  </w:endnote>
  <w:endnote w:type="continuationSeparator" w:id="0">
    <w:p w14:paraId="0551DDE4" w14:textId="77777777" w:rsidR="00735780" w:rsidRDefault="00735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7FE87" w14:textId="77777777" w:rsidR="00C7314E" w:rsidRDefault="00C7314E">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110D9" w14:textId="77777777" w:rsidR="00C7314E" w:rsidRDefault="00C7314E">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EEE5D" w14:textId="77777777" w:rsidR="00C7314E" w:rsidRDefault="00C7314E">
    <w:pPr>
      <w:pBdr>
        <w:top w:val="nil"/>
        <w:left w:val="nil"/>
        <w:bottom w:val="nil"/>
        <w:right w:val="nil"/>
        <w:between w:val="nil"/>
      </w:pBdr>
      <w:tabs>
        <w:tab w:val="center" w:pos="4536"/>
        <w:tab w:val="right" w:pos="9072"/>
      </w:tabs>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5049D" w14:textId="77777777" w:rsidR="00735780" w:rsidRDefault="00735780">
      <w:r>
        <w:separator/>
      </w:r>
    </w:p>
  </w:footnote>
  <w:footnote w:type="continuationSeparator" w:id="0">
    <w:p w14:paraId="6FA09DD2" w14:textId="77777777" w:rsidR="00735780" w:rsidRDefault="007357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5A30" w14:textId="77777777" w:rsidR="00C7314E" w:rsidRDefault="00C7314E">
    <w:pPr>
      <w:pBdr>
        <w:top w:val="nil"/>
        <w:left w:val="nil"/>
        <w:bottom w:val="nil"/>
        <w:right w:val="nil"/>
        <w:between w:val="nil"/>
      </w:pBdr>
      <w:tabs>
        <w:tab w:val="center" w:pos="4536"/>
        <w:tab w:val="right" w:pos="9072"/>
      </w:tabs>
      <w:rPr>
        <w:rFonts w:ascii="Arial" w:eastAsia="Arial" w:hAnsi="Arial" w:cs="Arial"/>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7FF33" w14:textId="77777777" w:rsidR="00C7314E" w:rsidRDefault="00C7314E">
    <w:pPr>
      <w:pBdr>
        <w:top w:val="nil"/>
        <w:left w:val="nil"/>
        <w:bottom w:val="nil"/>
        <w:right w:val="nil"/>
        <w:between w:val="nil"/>
      </w:pBdr>
      <w:tabs>
        <w:tab w:val="center" w:pos="4536"/>
        <w:tab w:val="right" w:pos="9072"/>
      </w:tabs>
      <w:rPr>
        <w:rFonts w:ascii="Arial" w:eastAsia="Arial" w:hAnsi="Arial" w:cs="Arial"/>
        <w:color w:val="000000"/>
        <w:sz w:val="22"/>
        <w:szCs w:val="22"/>
      </w:rPr>
    </w:pPr>
  </w:p>
  <w:p w14:paraId="34262E68" w14:textId="77777777" w:rsidR="00C7314E" w:rsidRDefault="00BF2A5E">
    <w:r>
      <w:rPr>
        <w:noProof/>
      </w:rPr>
      <w:drawing>
        <wp:anchor distT="0" distB="0" distL="0" distR="0" simplePos="0" relativeHeight="251658240" behindDoc="0" locked="0" layoutInCell="1" hidden="0" allowOverlap="1" wp14:anchorId="6BD62E59" wp14:editId="12BCFF5A">
          <wp:simplePos x="0" y="0"/>
          <wp:positionH relativeFrom="column">
            <wp:posOffset>5715</wp:posOffset>
          </wp:positionH>
          <wp:positionV relativeFrom="paragraph">
            <wp:posOffset>159658</wp:posOffset>
          </wp:positionV>
          <wp:extent cx="1654299" cy="856343"/>
          <wp:effectExtent l="0" t="0" r="0" b="0"/>
          <wp:wrapTopAndBottom distT="0" distB="0"/>
          <wp:docPr id="49730912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
                  <a:srcRect/>
                  <a:stretch>
                    <a:fillRect/>
                  </a:stretch>
                </pic:blipFill>
                <pic:spPr>
                  <a:xfrm>
                    <a:off x="0" y="0"/>
                    <a:ext cx="1654299" cy="856343"/>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F8834" w14:textId="77777777" w:rsidR="00C7314E" w:rsidRDefault="00C7314E">
    <w:pPr>
      <w:pBdr>
        <w:top w:val="nil"/>
        <w:left w:val="nil"/>
        <w:bottom w:val="nil"/>
        <w:right w:val="nil"/>
        <w:between w:val="nil"/>
      </w:pBdr>
      <w:tabs>
        <w:tab w:val="center" w:pos="4536"/>
        <w:tab w:val="right" w:pos="9072"/>
      </w:tabs>
      <w:rPr>
        <w:rFonts w:ascii="Arial" w:eastAsia="Arial" w:hAnsi="Arial" w:cs="Arial"/>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57B1A"/>
    <w:multiLevelType w:val="multilevel"/>
    <w:tmpl w:val="F2122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26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14E"/>
    <w:rsid w:val="000170EE"/>
    <w:rsid w:val="00063E8E"/>
    <w:rsid w:val="00067313"/>
    <w:rsid w:val="000865AE"/>
    <w:rsid w:val="00095F7D"/>
    <w:rsid w:val="000A4011"/>
    <w:rsid w:val="000C3598"/>
    <w:rsid w:val="000C394C"/>
    <w:rsid w:val="000D13BA"/>
    <w:rsid w:val="000D56D2"/>
    <w:rsid w:val="000D60F5"/>
    <w:rsid w:val="000F2426"/>
    <w:rsid w:val="00104B59"/>
    <w:rsid w:val="00113308"/>
    <w:rsid w:val="00147FD3"/>
    <w:rsid w:val="001508F3"/>
    <w:rsid w:val="00160CBC"/>
    <w:rsid w:val="00162E64"/>
    <w:rsid w:val="001A54B9"/>
    <w:rsid w:val="001E4CFB"/>
    <w:rsid w:val="002036C6"/>
    <w:rsid w:val="00217DAF"/>
    <w:rsid w:val="00220372"/>
    <w:rsid w:val="0022752A"/>
    <w:rsid w:val="00237144"/>
    <w:rsid w:val="00264208"/>
    <w:rsid w:val="00277891"/>
    <w:rsid w:val="00277963"/>
    <w:rsid w:val="002937B8"/>
    <w:rsid w:val="00296A43"/>
    <w:rsid w:val="002A639A"/>
    <w:rsid w:val="002C5BFE"/>
    <w:rsid w:val="002D74F6"/>
    <w:rsid w:val="0031555C"/>
    <w:rsid w:val="00344BB3"/>
    <w:rsid w:val="0035287A"/>
    <w:rsid w:val="0038280F"/>
    <w:rsid w:val="003915C5"/>
    <w:rsid w:val="003F78F9"/>
    <w:rsid w:val="004074C9"/>
    <w:rsid w:val="00416610"/>
    <w:rsid w:val="00437BE1"/>
    <w:rsid w:val="00457665"/>
    <w:rsid w:val="00460D85"/>
    <w:rsid w:val="004654C2"/>
    <w:rsid w:val="004908C9"/>
    <w:rsid w:val="00490A6B"/>
    <w:rsid w:val="004A60A2"/>
    <w:rsid w:val="004B7233"/>
    <w:rsid w:val="004C3FCD"/>
    <w:rsid w:val="004C41BD"/>
    <w:rsid w:val="004F4481"/>
    <w:rsid w:val="004F7362"/>
    <w:rsid w:val="005159D8"/>
    <w:rsid w:val="00530D82"/>
    <w:rsid w:val="005376A4"/>
    <w:rsid w:val="0055689E"/>
    <w:rsid w:val="00557C6C"/>
    <w:rsid w:val="0057246C"/>
    <w:rsid w:val="005836A0"/>
    <w:rsid w:val="00590413"/>
    <w:rsid w:val="005937AB"/>
    <w:rsid w:val="005E55CB"/>
    <w:rsid w:val="00615A90"/>
    <w:rsid w:val="00647DB7"/>
    <w:rsid w:val="00656107"/>
    <w:rsid w:val="00662006"/>
    <w:rsid w:val="006860A5"/>
    <w:rsid w:val="00692C21"/>
    <w:rsid w:val="006957C7"/>
    <w:rsid w:val="006C0DC9"/>
    <w:rsid w:val="006E72A8"/>
    <w:rsid w:val="00730E14"/>
    <w:rsid w:val="00735780"/>
    <w:rsid w:val="00762A18"/>
    <w:rsid w:val="0076464B"/>
    <w:rsid w:val="00776A17"/>
    <w:rsid w:val="007A60D8"/>
    <w:rsid w:val="007A7DE5"/>
    <w:rsid w:val="007B19B1"/>
    <w:rsid w:val="007F1B21"/>
    <w:rsid w:val="007F53CB"/>
    <w:rsid w:val="00807CD4"/>
    <w:rsid w:val="00837DA2"/>
    <w:rsid w:val="008407D5"/>
    <w:rsid w:val="0087532D"/>
    <w:rsid w:val="00893490"/>
    <w:rsid w:val="00895D6C"/>
    <w:rsid w:val="008B20D2"/>
    <w:rsid w:val="008D7CEB"/>
    <w:rsid w:val="00906BCE"/>
    <w:rsid w:val="0090794E"/>
    <w:rsid w:val="00943BF0"/>
    <w:rsid w:val="009536E5"/>
    <w:rsid w:val="0098082B"/>
    <w:rsid w:val="0098090F"/>
    <w:rsid w:val="00982498"/>
    <w:rsid w:val="00992B1F"/>
    <w:rsid w:val="009C6488"/>
    <w:rsid w:val="00A023B7"/>
    <w:rsid w:val="00A03D85"/>
    <w:rsid w:val="00A15011"/>
    <w:rsid w:val="00A2746D"/>
    <w:rsid w:val="00A33CBD"/>
    <w:rsid w:val="00A67DED"/>
    <w:rsid w:val="00AD05B4"/>
    <w:rsid w:val="00AE484F"/>
    <w:rsid w:val="00AE7F20"/>
    <w:rsid w:val="00B21A9F"/>
    <w:rsid w:val="00B550C2"/>
    <w:rsid w:val="00B800A3"/>
    <w:rsid w:val="00B85B78"/>
    <w:rsid w:val="00BB6920"/>
    <w:rsid w:val="00BE0442"/>
    <w:rsid w:val="00BF2A5E"/>
    <w:rsid w:val="00BF41FF"/>
    <w:rsid w:val="00C06190"/>
    <w:rsid w:val="00C33B5A"/>
    <w:rsid w:val="00C57CF9"/>
    <w:rsid w:val="00C7314E"/>
    <w:rsid w:val="00CC68CF"/>
    <w:rsid w:val="00CE21FC"/>
    <w:rsid w:val="00D07187"/>
    <w:rsid w:val="00D525DD"/>
    <w:rsid w:val="00D63B3A"/>
    <w:rsid w:val="00D938CA"/>
    <w:rsid w:val="00DB7AB3"/>
    <w:rsid w:val="00DC1586"/>
    <w:rsid w:val="00DE2A92"/>
    <w:rsid w:val="00E2393C"/>
    <w:rsid w:val="00E27F53"/>
    <w:rsid w:val="00E370E6"/>
    <w:rsid w:val="00E667DB"/>
    <w:rsid w:val="00E8743E"/>
    <w:rsid w:val="00E95681"/>
    <w:rsid w:val="00EB21D2"/>
    <w:rsid w:val="00EE492D"/>
    <w:rsid w:val="00EF5AD1"/>
    <w:rsid w:val="00EF68D8"/>
    <w:rsid w:val="00F10074"/>
    <w:rsid w:val="00F15F1E"/>
    <w:rsid w:val="00F23160"/>
    <w:rsid w:val="00F273EF"/>
    <w:rsid w:val="00F31DB0"/>
    <w:rsid w:val="00F61DBF"/>
    <w:rsid w:val="00FB17C5"/>
    <w:rsid w:val="00FC6A35"/>
    <w:rsid w:val="00FE18C8"/>
    <w:rsid w:val="00FF1260"/>
    <w:rsid w:val="00FF7E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9C8E"/>
  <w15:docId w15:val="{0F263800-564C-4A6E-ACA7-DA7DBFD0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line="276" w:lineRule="auto"/>
      <w:outlineLvl w:val="0"/>
    </w:pPr>
    <w:rPr>
      <w:rFonts w:ascii="Arial" w:eastAsia="Arial" w:hAnsi="Arial" w:cs="Arial"/>
      <w:sz w:val="40"/>
      <w:szCs w:val="40"/>
    </w:rPr>
  </w:style>
  <w:style w:type="paragraph" w:styleId="Titre2">
    <w:name w:val="heading 2"/>
    <w:basedOn w:val="Normal"/>
    <w:next w:val="Normal"/>
    <w:uiPriority w:val="9"/>
    <w:semiHidden/>
    <w:unhideWhenUsed/>
    <w:qFormat/>
    <w:pPr>
      <w:keepNext/>
      <w:keepLines/>
      <w:spacing w:before="360" w:after="120" w:line="276" w:lineRule="auto"/>
      <w:outlineLvl w:val="1"/>
    </w:pPr>
    <w:rPr>
      <w:rFonts w:ascii="Arial" w:eastAsia="Arial" w:hAnsi="Arial" w:cs="Arial"/>
      <w:sz w:val="32"/>
      <w:szCs w:val="32"/>
    </w:rPr>
  </w:style>
  <w:style w:type="paragraph" w:styleId="Titre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rPr>
  </w:style>
  <w:style w:type="paragraph" w:styleId="Titre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rPr>
  </w:style>
  <w:style w:type="paragraph" w:styleId="Titre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rPr>
  </w:style>
  <w:style w:type="paragraph" w:styleId="Titre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line="276" w:lineRule="auto"/>
    </w:pPr>
    <w:rPr>
      <w:rFonts w:ascii="Arial" w:eastAsia="Arial" w:hAnsi="Arial" w:cs="Arial"/>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line="276" w:lineRule="auto"/>
    </w:pPr>
    <w:rPr>
      <w:rFonts w:ascii="Arial" w:eastAsia="Arial" w:hAnsi="Arial" w:cs="Arial"/>
      <w:color w:val="666666"/>
      <w:sz w:val="30"/>
      <w:szCs w:val="30"/>
    </w:rPr>
  </w:style>
  <w:style w:type="table" w:customStyle="1" w:styleId="a">
    <w:basedOn w:val="TableNormal4"/>
    <w:tblPr>
      <w:tblStyleRowBandSize w:val="1"/>
      <w:tblStyleColBandSize w:val="1"/>
      <w:tblCellMar>
        <w:left w:w="115" w:type="dxa"/>
        <w:right w:w="115" w:type="dxa"/>
      </w:tblCellMar>
    </w:tblPr>
  </w:style>
  <w:style w:type="table" w:customStyle="1" w:styleId="a0">
    <w:basedOn w:val="TableNormal4"/>
    <w:tblPr>
      <w:tblStyleRowBandSize w:val="1"/>
      <w:tblStyleColBandSize w:val="1"/>
      <w:tblCellMar>
        <w:left w:w="115" w:type="dxa"/>
        <w:right w:w="115" w:type="dxa"/>
      </w:tblCellMar>
    </w:tblPr>
  </w:style>
  <w:style w:type="paragraph" w:styleId="Rvision">
    <w:name w:val="Revision"/>
    <w:hidden/>
    <w:uiPriority w:val="99"/>
    <w:semiHidden/>
    <w:rsid w:val="00FD4067"/>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character" w:styleId="Marquedecommentaire">
    <w:name w:val="annotation reference"/>
    <w:basedOn w:val="Policepardfaut"/>
    <w:uiPriority w:val="99"/>
    <w:semiHidden/>
    <w:unhideWhenUsed/>
    <w:rsid w:val="00F15F1E"/>
    <w:rPr>
      <w:sz w:val="16"/>
      <w:szCs w:val="16"/>
    </w:rPr>
  </w:style>
  <w:style w:type="paragraph" w:styleId="Commentaire">
    <w:name w:val="annotation text"/>
    <w:basedOn w:val="Normal"/>
    <w:link w:val="CommentaireCar"/>
    <w:uiPriority w:val="99"/>
    <w:unhideWhenUsed/>
    <w:rsid w:val="00F15F1E"/>
    <w:rPr>
      <w:sz w:val="20"/>
      <w:szCs w:val="20"/>
    </w:rPr>
  </w:style>
  <w:style w:type="character" w:customStyle="1" w:styleId="CommentaireCar">
    <w:name w:val="Commentaire Car"/>
    <w:basedOn w:val="Policepardfaut"/>
    <w:link w:val="Commentaire"/>
    <w:uiPriority w:val="99"/>
    <w:rsid w:val="00F15F1E"/>
    <w:rPr>
      <w:sz w:val="20"/>
      <w:szCs w:val="20"/>
    </w:rPr>
  </w:style>
  <w:style w:type="paragraph" w:styleId="Objetducommentaire">
    <w:name w:val="annotation subject"/>
    <w:basedOn w:val="Commentaire"/>
    <w:next w:val="Commentaire"/>
    <w:link w:val="ObjetducommentaireCar"/>
    <w:uiPriority w:val="99"/>
    <w:semiHidden/>
    <w:unhideWhenUsed/>
    <w:rsid w:val="00F15F1E"/>
    <w:rPr>
      <w:b/>
      <w:bCs/>
    </w:rPr>
  </w:style>
  <w:style w:type="character" w:customStyle="1" w:styleId="ObjetducommentaireCar">
    <w:name w:val="Objet du commentaire Car"/>
    <w:basedOn w:val="CommentaireCar"/>
    <w:link w:val="Objetducommentaire"/>
    <w:uiPriority w:val="99"/>
    <w:semiHidden/>
    <w:rsid w:val="00F15F1E"/>
    <w:rPr>
      <w:b/>
      <w:bCs/>
      <w:sz w:val="20"/>
      <w:szCs w:val="20"/>
    </w:rPr>
  </w:style>
  <w:style w:type="paragraph" w:styleId="Paragraphedeliste">
    <w:name w:val="List Paragraph"/>
    <w:basedOn w:val="Normal"/>
    <w:uiPriority w:val="34"/>
    <w:qFormat/>
    <w:rsid w:val="00A150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71599">
      <w:bodyDiv w:val="1"/>
      <w:marLeft w:val="0"/>
      <w:marRight w:val="0"/>
      <w:marTop w:val="0"/>
      <w:marBottom w:val="0"/>
      <w:divBdr>
        <w:top w:val="none" w:sz="0" w:space="0" w:color="auto"/>
        <w:left w:val="none" w:sz="0" w:space="0" w:color="auto"/>
        <w:bottom w:val="none" w:sz="0" w:space="0" w:color="auto"/>
        <w:right w:val="none" w:sz="0" w:space="0" w:color="auto"/>
      </w:divBdr>
    </w:div>
    <w:div w:id="60909055">
      <w:bodyDiv w:val="1"/>
      <w:marLeft w:val="0"/>
      <w:marRight w:val="0"/>
      <w:marTop w:val="0"/>
      <w:marBottom w:val="0"/>
      <w:divBdr>
        <w:top w:val="none" w:sz="0" w:space="0" w:color="auto"/>
        <w:left w:val="none" w:sz="0" w:space="0" w:color="auto"/>
        <w:bottom w:val="none" w:sz="0" w:space="0" w:color="auto"/>
        <w:right w:val="none" w:sz="0" w:space="0" w:color="auto"/>
      </w:divBdr>
    </w:div>
    <w:div w:id="176623781">
      <w:bodyDiv w:val="1"/>
      <w:marLeft w:val="0"/>
      <w:marRight w:val="0"/>
      <w:marTop w:val="0"/>
      <w:marBottom w:val="0"/>
      <w:divBdr>
        <w:top w:val="none" w:sz="0" w:space="0" w:color="auto"/>
        <w:left w:val="none" w:sz="0" w:space="0" w:color="auto"/>
        <w:bottom w:val="none" w:sz="0" w:space="0" w:color="auto"/>
        <w:right w:val="none" w:sz="0" w:space="0" w:color="auto"/>
      </w:divBdr>
    </w:div>
    <w:div w:id="435828223">
      <w:bodyDiv w:val="1"/>
      <w:marLeft w:val="0"/>
      <w:marRight w:val="0"/>
      <w:marTop w:val="0"/>
      <w:marBottom w:val="0"/>
      <w:divBdr>
        <w:top w:val="none" w:sz="0" w:space="0" w:color="auto"/>
        <w:left w:val="none" w:sz="0" w:space="0" w:color="auto"/>
        <w:bottom w:val="none" w:sz="0" w:space="0" w:color="auto"/>
        <w:right w:val="none" w:sz="0" w:space="0" w:color="auto"/>
      </w:divBdr>
    </w:div>
    <w:div w:id="1102840756">
      <w:bodyDiv w:val="1"/>
      <w:marLeft w:val="0"/>
      <w:marRight w:val="0"/>
      <w:marTop w:val="0"/>
      <w:marBottom w:val="0"/>
      <w:divBdr>
        <w:top w:val="none" w:sz="0" w:space="0" w:color="auto"/>
        <w:left w:val="none" w:sz="0" w:space="0" w:color="auto"/>
        <w:bottom w:val="none" w:sz="0" w:space="0" w:color="auto"/>
        <w:right w:val="none" w:sz="0" w:space="0" w:color="auto"/>
      </w:divBdr>
    </w:div>
    <w:div w:id="1330865565">
      <w:bodyDiv w:val="1"/>
      <w:marLeft w:val="0"/>
      <w:marRight w:val="0"/>
      <w:marTop w:val="0"/>
      <w:marBottom w:val="0"/>
      <w:divBdr>
        <w:top w:val="none" w:sz="0" w:space="0" w:color="auto"/>
        <w:left w:val="none" w:sz="0" w:space="0" w:color="auto"/>
        <w:bottom w:val="none" w:sz="0" w:space="0" w:color="auto"/>
        <w:right w:val="none" w:sz="0" w:space="0" w:color="auto"/>
      </w:divBdr>
    </w:div>
    <w:div w:id="1332875307">
      <w:bodyDiv w:val="1"/>
      <w:marLeft w:val="0"/>
      <w:marRight w:val="0"/>
      <w:marTop w:val="0"/>
      <w:marBottom w:val="0"/>
      <w:divBdr>
        <w:top w:val="none" w:sz="0" w:space="0" w:color="auto"/>
        <w:left w:val="none" w:sz="0" w:space="0" w:color="auto"/>
        <w:bottom w:val="none" w:sz="0" w:space="0" w:color="auto"/>
        <w:right w:val="none" w:sz="0" w:space="0" w:color="auto"/>
      </w:divBdr>
    </w:div>
    <w:div w:id="1504206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presse.phototheque.lenvol-des-pionniers.fr/"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lenvol-des-pionniers.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lenvol-des-pionniers.com/profil/press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bRUgK+Y23tgKWNK0pPr/Hf0jiA==">CgMxLjA4AHIhMVlfZzRLTV9JZVBLMldnX3c2S19rMDdBVno4R2hxQWRw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6B45356850745479B63AA79141F2010" ma:contentTypeVersion="5" ma:contentTypeDescription="Crée un document." ma:contentTypeScope="" ma:versionID="6b452ab9ea68d7746bd4d30b4368d38b">
  <xsd:schema xmlns:xsd="http://www.w3.org/2001/XMLSchema" xmlns:xs="http://www.w3.org/2001/XMLSchema" xmlns:p="http://schemas.microsoft.com/office/2006/metadata/properties" xmlns:ns3="feddf2c4-ba72-43ba-bcb2-8571e5d94e1c" targetNamespace="http://schemas.microsoft.com/office/2006/metadata/properties" ma:root="true" ma:fieldsID="2cd9a5351750f449b3852dfc6a910c60" ns3:_="">
    <xsd:import namespace="feddf2c4-ba72-43ba-bcb2-8571e5d94e1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df2c4-ba72-43ba-bcb2-8571e5d94e1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F04104-AD38-42D9-84C3-1DAB9D30C3DB}">
  <ds:schemaRefs>
    <ds:schemaRef ds:uri="http://schemas.openxmlformats.org/officeDocument/2006/bibliography"/>
  </ds:schemaRefs>
</ds:datastoreItem>
</file>

<file path=customXml/itemProps3.xml><?xml version="1.0" encoding="utf-8"?>
<ds:datastoreItem xmlns:ds="http://schemas.openxmlformats.org/officeDocument/2006/customXml" ds:itemID="{9A77A3DD-14DB-41A3-8A90-BD01EB065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df2c4-ba72-43ba-bcb2-8571e5d94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821358-7966-4399-8A93-C06B461AD7E5}">
  <ds:schemaRefs>
    <ds:schemaRef ds:uri="http://schemas.microsoft.com/sharepoint/v3/contenttype/forms"/>
  </ds:schemaRefs>
</ds:datastoreItem>
</file>

<file path=customXml/itemProps5.xml><?xml version="1.0" encoding="utf-8"?>
<ds:datastoreItem xmlns:ds="http://schemas.openxmlformats.org/officeDocument/2006/customXml" ds:itemID="{4067EE3C-9C40-4F16-AE0F-6E787B698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1206</Words>
  <Characters>6635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Aurélie Vérin</dc:creator>
  <cp:lastModifiedBy>MECK Marlene</cp:lastModifiedBy>
  <cp:revision>8</cp:revision>
  <dcterms:created xsi:type="dcterms:W3CDTF">2024-12-20T07:48:00Z</dcterms:created>
  <dcterms:modified xsi:type="dcterms:W3CDTF">2024-12-20T08:05:00Z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0x010100B6B45356850745479B63AA79141F2010</vt:lpwstr>
  </property>
</Properties>
</file>